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B3350" w14:textId="3F5C8544" w:rsidR="00C5480F" w:rsidRDefault="008876C4" w:rsidP="00F266A6">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0288" behindDoc="0" locked="0" layoutInCell="1" allowOverlap="1" wp14:anchorId="0C21631F" wp14:editId="240E7BE5">
                <wp:simplePos x="0" y="0"/>
                <wp:positionH relativeFrom="column">
                  <wp:posOffset>4286250</wp:posOffset>
                </wp:positionH>
                <wp:positionV relativeFrom="paragraph">
                  <wp:posOffset>990600</wp:posOffset>
                </wp:positionV>
                <wp:extent cx="400050" cy="390525"/>
                <wp:effectExtent l="0" t="0" r="0" b="9525"/>
                <wp:wrapNone/>
                <wp:docPr id="3" name="Rectangle 3"/>
                <wp:cNvGraphicFramePr/>
                <a:graphic xmlns:a="http://schemas.openxmlformats.org/drawingml/2006/main">
                  <a:graphicData uri="http://schemas.microsoft.com/office/word/2010/wordprocessingShape">
                    <wps:wsp>
                      <wps:cNvSpPr/>
                      <wps:spPr>
                        <a:xfrm>
                          <a:off x="0" y="0"/>
                          <a:ext cx="400050" cy="3905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570B1FB0" id="Rectangle 3" o:spid="_x0000_s1026" style="position:absolute;margin-left:337.5pt;margin-top:78pt;width:31.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" fillcolor="white [3212]" stroked="f" strokeweight="1pt"/>
            </w:pict>
          </mc:Fallback>
        </mc:AlternateContent>
      </w:r>
      <w:r w:rsidR="00CE17FF">
        <w:rPr>
          <w:rFonts w:ascii="Arial" w:hAnsi="Arial" w:cs="Arial"/>
          <w:b/>
          <w:noProof/>
          <w:sz w:val="24"/>
          <w:szCs w:val="24"/>
        </w:rPr>
        <w:drawing>
          <wp:inline distT="0" distB="0" distL="0" distR="0" wp14:anchorId="1D497878" wp14:editId="45BFA949">
            <wp:extent cx="7400925" cy="224980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S Logo - Ic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0925" cy="2249805"/>
                    </a:xfrm>
                    <a:prstGeom prst="rect">
                      <a:avLst/>
                    </a:prstGeom>
                  </pic:spPr>
                </pic:pic>
              </a:graphicData>
            </a:graphic>
          </wp:inline>
        </w:drawing>
      </w:r>
    </w:p>
    <w:p w14:paraId="0A4B8ACE" w14:textId="5DE7DC9A" w:rsidR="00565642" w:rsidRDefault="000E698A" w:rsidP="00565642">
      <w:pPr>
        <w:jc w:val="center"/>
        <w:rPr>
          <w:rFonts w:ascii="Arial" w:hAnsi="Arial" w:cs="Arial"/>
          <w:b/>
          <w:sz w:val="24"/>
          <w:szCs w:val="24"/>
        </w:rPr>
      </w:pPr>
      <w:r>
        <w:rPr>
          <w:rFonts w:ascii="Arial" w:hAnsi="Arial" w:cs="Arial"/>
          <w:b/>
          <w:sz w:val="24"/>
          <w:szCs w:val="24"/>
        </w:rPr>
        <w:t xml:space="preserve">Request for Proposals for </w:t>
      </w:r>
      <w:r w:rsidR="006D2301">
        <w:rPr>
          <w:rFonts w:ascii="Arial" w:hAnsi="Arial" w:cs="Arial"/>
          <w:b/>
          <w:sz w:val="24"/>
          <w:szCs w:val="24"/>
        </w:rPr>
        <w:t>W</w:t>
      </w:r>
      <w:r>
        <w:rPr>
          <w:rFonts w:ascii="Arial" w:hAnsi="Arial" w:cs="Arial"/>
          <w:b/>
          <w:sz w:val="24"/>
          <w:szCs w:val="24"/>
        </w:rPr>
        <w:t>ide Area Network Service</w:t>
      </w:r>
    </w:p>
    <w:p w14:paraId="43EF17D4" w14:textId="77777777" w:rsidR="000E698A" w:rsidRDefault="000E698A" w:rsidP="000E698A">
      <w:pPr>
        <w:rPr>
          <w:rFonts w:ascii="Arial" w:hAnsi="Arial" w:cs="Arial"/>
          <w:b/>
          <w:sz w:val="24"/>
          <w:szCs w:val="24"/>
        </w:rPr>
      </w:pPr>
    </w:p>
    <w:p w14:paraId="087B00C4" w14:textId="02E49C04" w:rsidR="008D15D8" w:rsidRDefault="000E698A" w:rsidP="008D15D8">
      <w:pPr>
        <w:pStyle w:val="Heading2"/>
        <w:shd w:val="clear" w:color="auto" w:fill="FFFFFF"/>
        <w:rPr>
          <w:rFonts w:ascii="Arial" w:hAnsi="Arial" w:cs="Arial"/>
          <w:sz w:val="24"/>
          <w:szCs w:val="24"/>
        </w:rPr>
      </w:pPr>
      <w:r>
        <w:rPr>
          <w:rFonts w:ascii="Arial" w:hAnsi="Arial" w:cs="Arial"/>
          <w:sz w:val="24"/>
          <w:szCs w:val="24"/>
        </w:rPr>
        <w:t>E-rate Form 470 #</w:t>
      </w:r>
      <w:r w:rsidR="006A469B" w:rsidRPr="006A469B">
        <w:rPr>
          <w:rFonts w:ascii="Arial" w:hAnsi="Arial" w:cs="Arial"/>
          <w:sz w:val="24"/>
          <w:szCs w:val="24"/>
        </w:rPr>
        <w:t>210000533</w:t>
      </w:r>
    </w:p>
    <w:p w14:paraId="084A369D" w14:textId="77777777" w:rsidR="00B37897" w:rsidRDefault="00B37897" w:rsidP="003D7F90">
      <w:pPr>
        <w:rPr>
          <w:rFonts w:ascii="Arial" w:hAnsi="Arial" w:cs="Arial"/>
          <w:b/>
          <w:sz w:val="24"/>
          <w:szCs w:val="24"/>
        </w:rPr>
      </w:pPr>
    </w:p>
    <w:p w14:paraId="6A6933CE" w14:textId="00C10785" w:rsidR="003D7F90" w:rsidRDefault="003D7F90" w:rsidP="003D7F90">
      <w:pPr>
        <w:rPr>
          <w:rFonts w:ascii="Arial" w:hAnsi="Arial" w:cs="Arial"/>
          <w:b/>
          <w:sz w:val="24"/>
          <w:szCs w:val="24"/>
        </w:rPr>
      </w:pPr>
      <w:r>
        <w:rPr>
          <w:rFonts w:ascii="Arial" w:hAnsi="Arial" w:cs="Arial"/>
          <w:b/>
          <w:sz w:val="24"/>
          <w:szCs w:val="24"/>
        </w:rPr>
        <w:t xml:space="preserve">Questions Due Date: </w:t>
      </w:r>
      <w:r w:rsidR="00DC2BDC">
        <w:rPr>
          <w:rFonts w:ascii="Arial" w:hAnsi="Arial" w:cs="Arial"/>
          <w:b/>
          <w:sz w:val="24"/>
          <w:szCs w:val="24"/>
        </w:rPr>
        <w:t>September 16,2020</w:t>
      </w:r>
    </w:p>
    <w:p w14:paraId="143CEF9D" w14:textId="77777777" w:rsidR="00B37897" w:rsidRDefault="00B37897" w:rsidP="000E698A">
      <w:pPr>
        <w:rPr>
          <w:rFonts w:ascii="Arial" w:hAnsi="Arial" w:cs="Arial"/>
          <w:b/>
          <w:sz w:val="24"/>
          <w:szCs w:val="24"/>
        </w:rPr>
      </w:pPr>
    </w:p>
    <w:p w14:paraId="49BCC89E" w14:textId="7AB5319B" w:rsidR="003D7F90" w:rsidRDefault="003D7F90" w:rsidP="000E698A">
      <w:pPr>
        <w:rPr>
          <w:rFonts w:ascii="Arial" w:hAnsi="Arial" w:cs="Arial"/>
          <w:b/>
          <w:sz w:val="24"/>
          <w:szCs w:val="24"/>
        </w:rPr>
      </w:pPr>
      <w:r>
        <w:rPr>
          <w:rFonts w:ascii="Arial" w:hAnsi="Arial" w:cs="Arial"/>
          <w:b/>
          <w:sz w:val="24"/>
          <w:szCs w:val="24"/>
        </w:rPr>
        <w:t xml:space="preserve">Questions must be submitted </w:t>
      </w:r>
      <w:r w:rsidR="000860A5">
        <w:rPr>
          <w:rFonts w:ascii="Arial" w:hAnsi="Arial" w:cs="Arial"/>
          <w:b/>
          <w:sz w:val="24"/>
          <w:szCs w:val="24"/>
        </w:rPr>
        <w:t xml:space="preserve">to </w:t>
      </w:r>
      <w:hyperlink r:id="rId8" w:history="1">
        <w:r w:rsidR="000860A5" w:rsidRPr="000860A5">
          <w:rPr>
            <w:rStyle w:val="Hyperlink"/>
            <w:rFonts w:ascii="Arial" w:hAnsi="Arial" w:cs="Arial"/>
            <w:b/>
            <w:sz w:val="24"/>
            <w:szCs w:val="24"/>
          </w:rPr>
          <w:t>https://forms.gle/MYx4a4pKGNioSSX78</w:t>
        </w:r>
      </w:hyperlink>
      <w:r w:rsidR="000860A5">
        <w:rPr>
          <w:rFonts w:ascii="Arial" w:hAnsi="Arial" w:cs="Arial"/>
          <w:b/>
          <w:sz w:val="24"/>
          <w:szCs w:val="24"/>
        </w:rPr>
        <w:t>.</w:t>
      </w:r>
      <w:r>
        <w:rPr>
          <w:rFonts w:ascii="Arial" w:hAnsi="Arial" w:cs="Arial"/>
          <w:b/>
          <w:sz w:val="24"/>
          <w:szCs w:val="24"/>
        </w:rPr>
        <w:t xml:space="preserve">  E-mails and phone calls will not be accepted.  Q &amp; A will be posted in EPC as a 470 RFP document.</w:t>
      </w:r>
    </w:p>
    <w:p w14:paraId="0A9E6C80" w14:textId="77777777" w:rsidR="00B37897" w:rsidRDefault="00B37897" w:rsidP="00D41309">
      <w:pPr>
        <w:rPr>
          <w:rFonts w:ascii="Arial" w:hAnsi="Arial" w:cs="Arial"/>
          <w:b/>
          <w:sz w:val="24"/>
          <w:szCs w:val="24"/>
        </w:rPr>
      </w:pPr>
    </w:p>
    <w:p w14:paraId="5F17A3D9" w14:textId="455C8D1D" w:rsidR="00D41309" w:rsidRDefault="00D41309" w:rsidP="00D41309">
      <w:pPr>
        <w:rPr>
          <w:rFonts w:ascii="Arial" w:hAnsi="Arial" w:cs="Arial"/>
          <w:b/>
          <w:sz w:val="24"/>
          <w:szCs w:val="24"/>
        </w:rPr>
      </w:pPr>
      <w:r>
        <w:rPr>
          <w:rFonts w:ascii="Arial" w:hAnsi="Arial" w:cs="Arial"/>
          <w:b/>
          <w:sz w:val="24"/>
          <w:szCs w:val="24"/>
        </w:rPr>
        <w:t xml:space="preserve">Due Date: </w:t>
      </w:r>
      <w:r w:rsidR="00DC2BDC">
        <w:rPr>
          <w:rFonts w:ascii="Arial" w:hAnsi="Arial" w:cs="Arial"/>
          <w:b/>
          <w:sz w:val="24"/>
          <w:szCs w:val="24"/>
        </w:rPr>
        <w:t>October 09, 2020 4</w:t>
      </w:r>
      <w:r w:rsidR="003D7F90" w:rsidRPr="00300ECF">
        <w:rPr>
          <w:rFonts w:ascii="Arial" w:hAnsi="Arial" w:cs="Arial"/>
          <w:b/>
          <w:sz w:val="24"/>
          <w:szCs w:val="24"/>
        </w:rPr>
        <w:t>:00 P.M</w:t>
      </w:r>
      <w:r w:rsidR="003D7F90">
        <w:rPr>
          <w:rFonts w:ascii="Arial" w:hAnsi="Arial" w:cs="Arial"/>
          <w:b/>
          <w:sz w:val="24"/>
          <w:szCs w:val="24"/>
        </w:rPr>
        <w:t xml:space="preserve">. </w:t>
      </w:r>
      <w:r w:rsidR="0010091F">
        <w:rPr>
          <w:rFonts w:ascii="Arial" w:hAnsi="Arial" w:cs="Arial"/>
          <w:b/>
          <w:sz w:val="24"/>
          <w:szCs w:val="24"/>
        </w:rPr>
        <w:t>– Proposals will not be accepted after this date</w:t>
      </w:r>
      <w:r w:rsidR="003D7F90">
        <w:rPr>
          <w:rFonts w:ascii="Arial" w:hAnsi="Arial" w:cs="Arial"/>
          <w:b/>
          <w:sz w:val="24"/>
          <w:szCs w:val="24"/>
        </w:rPr>
        <w:t xml:space="preserve">. Sealed responses should be mailed </w:t>
      </w:r>
      <w:r w:rsidR="007C4D31">
        <w:rPr>
          <w:rFonts w:ascii="Arial" w:hAnsi="Arial" w:cs="Arial"/>
          <w:b/>
          <w:sz w:val="24"/>
          <w:szCs w:val="24"/>
        </w:rPr>
        <w:t xml:space="preserve">or delivered </w:t>
      </w:r>
      <w:r w:rsidR="003D7F90">
        <w:rPr>
          <w:rFonts w:ascii="Arial" w:hAnsi="Arial" w:cs="Arial"/>
          <w:b/>
          <w:sz w:val="24"/>
          <w:szCs w:val="24"/>
        </w:rPr>
        <w:t xml:space="preserve">to </w:t>
      </w:r>
      <w:r w:rsidR="00DC2BDC">
        <w:rPr>
          <w:rFonts w:ascii="Arial" w:hAnsi="Arial" w:cs="Arial"/>
          <w:b/>
          <w:sz w:val="24"/>
          <w:szCs w:val="24"/>
        </w:rPr>
        <w:t>Adam Sellers</w:t>
      </w:r>
      <w:r w:rsidR="003D7F90">
        <w:rPr>
          <w:rFonts w:ascii="Arial" w:hAnsi="Arial" w:cs="Arial"/>
          <w:b/>
          <w:sz w:val="24"/>
          <w:szCs w:val="24"/>
        </w:rPr>
        <w:t>,</w:t>
      </w:r>
      <w:r w:rsidR="00DC2BDC">
        <w:rPr>
          <w:rFonts w:ascii="Arial" w:hAnsi="Arial" w:cs="Arial"/>
          <w:b/>
          <w:sz w:val="24"/>
          <w:szCs w:val="24"/>
        </w:rPr>
        <w:t xml:space="preserve"> 817 Washington Street Whiteville, NC 28472</w:t>
      </w:r>
      <w:r w:rsidR="007C4D31">
        <w:rPr>
          <w:rFonts w:ascii="Arial" w:hAnsi="Arial" w:cs="Arial"/>
          <w:b/>
          <w:sz w:val="24"/>
          <w:szCs w:val="24"/>
        </w:rPr>
        <w:t>.</w:t>
      </w:r>
      <w:r w:rsidR="003D7F90">
        <w:rPr>
          <w:rFonts w:ascii="Arial" w:hAnsi="Arial" w:cs="Arial"/>
          <w:b/>
          <w:sz w:val="24"/>
          <w:szCs w:val="24"/>
        </w:rPr>
        <w:t xml:space="preserve">  All responses should have 470 </w:t>
      </w:r>
      <w:r w:rsidR="007C4D31" w:rsidRPr="007C4D31">
        <w:rPr>
          <w:rFonts w:ascii="Arial" w:hAnsi="Arial" w:cs="Arial"/>
          <w:b/>
          <w:bCs/>
          <w:sz w:val="24"/>
          <w:szCs w:val="24"/>
        </w:rPr>
        <w:t>#</w:t>
      </w:r>
      <w:r w:rsidR="006A469B" w:rsidRPr="006A469B">
        <w:rPr>
          <w:rFonts w:ascii="Arial" w:hAnsi="Arial" w:cs="Arial"/>
          <w:b/>
          <w:bCs/>
          <w:sz w:val="24"/>
          <w:szCs w:val="24"/>
        </w:rPr>
        <w:t>210000533</w:t>
      </w:r>
      <w:r w:rsidR="006A469B">
        <w:rPr>
          <w:rFonts w:ascii="Arial" w:hAnsi="Arial" w:cs="Arial"/>
          <w:b/>
          <w:bCs/>
          <w:sz w:val="24"/>
          <w:szCs w:val="24"/>
        </w:rPr>
        <w:t xml:space="preserve"> </w:t>
      </w:r>
      <w:r w:rsidR="003D7F90">
        <w:rPr>
          <w:rFonts w:ascii="Arial" w:hAnsi="Arial" w:cs="Arial"/>
          <w:b/>
          <w:sz w:val="24"/>
          <w:szCs w:val="24"/>
        </w:rPr>
        <w:t xml:space="preserve">on the envelope.  Two paper copies and two </w:t>
      </w:r>
      <w:r w:rsidR="0061596F">
        <w:rPr>
          <w:rFonts w:ascii="Arial" w:hAnsi="Arial" w:cs="Arial"/>
          <w:b/>
          <w:sz w:val="24"/>
          <w:szCs w:val="24"/>
        </w:rPr>
        <w:t>USB flash drives with electronic copies</w:t>
      </w:r>
      <w:r w:rsidR="003D7F90">
        <w:rPr>
          <w:rFonts w:ascii="Arial" w:hAnsi="Arial" w:cs="Arial"/>
          <w:b/>
          <w:sz w:val="24"/>
          <w:szCs w:val="24"/>
        </w:rPr>
        <w:t xml:space="preserve"> are requested.</w:t>
      </w:r>
      <w:r w:rsidR="0061596F">
        <w:rPr>
          <w:rFonts w:ascii="Arial" w:hAnsi="Arial" w:cs="Arial"/>
          <w:b/>
          <w:sz w:val="24"/>
          <w:szCs w:val="24"/>
        </w:rPr>
        <w:t xml:space="preserve">  </w:t>
      </w:r>
    </w:p>
    <w:p w14:paraId="6563A56E" w14:textId="77777777" w:rsidR="00B37897" w:rsidRDefault="00B37897" w:rsidP="00D41309">
      <w:pPr>
        <w:rPr>
          <w:rFonts w:ascii="Arial" w:hAnsi="Arial" w:cs="Arial"/>
          <w:b/>
          <w:sz w:val="24"/>
          <w:szCs w:val="24"/>
        </w:rPr>
      </w:pPr>
    </w:p>
    <w:p w14:paraId="16E0B3C0" w14:textId="77777777" w:rsidR="00B37897" w:rsidRDefault="00B37897" w:rsidP="00D41309">
      <w:pPr>
        <w:rPr>
          <w:rFonts w:ascii="Arial" w:hAnsi="Arial" w:cs="Arial"/>
          <w:b/>
          <w:sz w:val="24"/>
          <w:szCs w:val="24"/>
        </w:rPr>
      </w:pPr>
    </w:p>
    <w:p w14:paraId="4E18F589" w14:textId="3ACE4959" w:rsidR="00B37897" w:rsidRDefault="00B37897" w:rsidP="00D41309">
      <w:pPr>
        <w:rPr>
          <w:rFonts w:ascii="Arial" w:hAnsi="Arial" w:cs="Arial"/>
          <w:b/>
          <w:sz w:val="24"/>
          <w:szCs w:val="24"/>
        </w:rPr>
      </w:pPr>
      <w:r>
        <w:rPr>
          <w:rFonts w:ascii="Arial" w:hAnsi="Arial" w:cs="Arial"/>
          <w:b/>
          <w:sz w:val="24"/>
          <w:szCs w:val="24"/>
        </w:rPr>
        <w:t>Public Bid Opening Date: October 12, 2020</w:t>
      </w:r>
    </w:p>
    <w:p w14:paraId="0B1D2290" w14:textId="77777777" w:rsidR="00B37897" w:rsidRDefault="00B37897" w:rsidP="000E698A">
      <w:pPr>
        <w:rPr>
          <w:rFonts w:ascii="Arial" w:hAnsi="Arial" w:cs="Arial"/>
          <w:b/>
          <w:sz w:val="24"/>
          <w:szCs w:val="24"/>
        </w:rPr>
      </w:pPr>
    </w:p>
    <w:p w14:paraId="2730F369" w14:textId="77777777" w:rsidR="00B37897" w:rsidRDefault="00B37897" w:rsidP="000E698A">
      <w:pPr>
        <w:rPr>
          <w:rFonts w:ascii="Arial" w:hAnsi="Arial" w:cs="Arial"/>
          <w:b/>
          <w:sz w:val="24"/>
          <w:szCs w:val="24"/>
        </w:rPr>
      </w:pPr>
    </w:p>
    <w:p w14:paraId="059FD0BD" w14:textId="77C3A229" w:rsidR="00D41309" w:rsidRDefault="00B37897" w:rsidP="000E698A">
      <w:pPr>
        <w:rPr>
          <w:rFonts w:ascii="Arial" w:hAnsi="Arial" w:cs="Arial"/>
          <w:b/>
          <w:sz w:val="24"/>
          <w:szCs w:val="24"/>
        </w:rPr>
      </w:pPr>
      <w:r>
        <w:rPr>
          <w:rFonts w:ascii="Arial" w:hAnsi="Arial" w:cs="Arial"/>
          <w:b/>
          <w:sz w:val="24"/>
          <w:szCs w:val="24"/>
        </w:rPr>
        <w:t xml:space="preserve">Award </w:t>
      </w:r>
      <w:r w:rsidR="009530F7">
        <w:rPr>
          <w:rFonts w:ascii="Arial" w:hAnsi="Arial" w:cs="Arial"/>
          <w:b/>
          <w:sz w:val="24"/>
          <w:szCs w:val="24"/>
        </w:rPr>
        <w:t>Announcement Date</w:t>
      </w:r>
      <w:r w:rsidR="00D41309">
        <w:rPr>
          <w:rFonts w:ascii="Arial" w:hAnsi="Arial" w:cs="Arial"/>
          <w:b/>
          <w:sz w:val="24"/>
          <w:szCs w:val="24"/>
        </w:rPr>
        <w:t xml:space="preserve">: </w:t>
      </w:r>
      <w:r w:rsidR="00300ECF">
        <w:rPr>
          <w:rFonts w:ascii="Arial" w:hAnsi="Arial" w:cs="Arial"/>
          <w:b/>
          <w:sz w:val="24"/>
          <w:szCs w:val="24"/>
        </w:rPr>
        <w:t xml:space="preserve"> </w:t>
      </w:r>
      <w:r w:rsidR="00CE17FF">
        <w:rPr>
          <w:rFonts w:ascii="Arial" w:hAnsi="Arial" w:cs="Arial"/>
          <w:b/>
          <w:sz w:val="24"/>
          <w:szCs w:val="24"/>
        </w:rPr>
        <w:t>November 03, 2020</w:t>
      </w:r>
    </w:p>
    <w:p w14:paraId="6BA0D270" w14:textId="77777777" w:rsidR="00B37897" w:rsidRDefault="00B37897" w:rsidP="000E698A">
      <w:pPr>
        <w:rPr>
          <w:rFonts w:ascii="Arial" w:hAnsi="Arial" w:cs="Arial"/>
          <w:b/>
          <w:sz w:val="24"/>
          <w:szCs w:val="24"/>
        </w:rPr>
      </w:pPr>
    </w:p>
    <w:p w14:paraId="20B591E4" w14:textId="221DC87B" w:rsidR="00D37F3D" w:rsidRDefault="00C93538" w:rsidP="000E698A">
      <w:pPr>
        <w:rPr>
          <w:rFonts w:ascii="Arial" w:hAnsi="Arial" w:cs="Arial"/>
          <w:b/>
          <w:sz w:val="24"/>
          <w:szCs w:val="24"/>
        </w:rPr>
      </w:pPr>
      <w:r>
        <w:rPr>
          <w:rFonts w:ascii="Arial" w:hAnsi="Arial" w:cs="Arial"/>
          <w:b/>
          <w:sz w:val="24"/>
          <w:szCs w:val="24"/>
        </w:rPr>
        <w:lastRenderedPageBreak/>
        <w:t xml:space="preserve">Section 1: </w:t>
      </w:r>
      <w:r w:rsidR="00D37F3D">
        <w:rPr>
          <w:rFonts w:ascii="Arial" w:hAnsi="Arial" w:cs="Arial"/>
          <w:b/>
          <w:sz w:val="24"/>
          <w:szCs w:val="24"/>
        </w:rPr>
        <w:t>Overview</w:t>
      </w:r>
    </w:p>
    <w:p w14:paraId="7E5450A5" w14:textId="5F8CDB83" w:rsidR="00D37F3D" w:rsidRPr="009D4384" w:rsidRDefault="00D37F3D" w:rsidP="00D37F3D">
      <w:pPr>
        <w:rPr>
          <w:rFonts w:ascii="Arial" w:hAnsi="Arial" w:cs="Arial"/>
          <w:sz w:val="24"/>
          <w:szCs w:val="24"/>
        </w:rPr>
      </w:pPr>
      <w:r w:rsidRPr="0061596F">
        <w:rPr>
          <w:rFonts w:ascii="Arial" w:hAnsi="Arial" w:cs="Arial"/>
          <w:sz w:val="24"/>
          <w:szCs w:val="24"/>
        </w:rPr>
        <w:t xml:space="preserve">The </w:t>
      </w:r>
      <w:r w:rsidR="00CE17FF">
        <w:rPr>
          <w:rFonts w:ascii="Arial" w:hAnsi="Arial" w:cs="Arial"/>
          <w:sz w:val="24"/>
          <w:szCs w:val="24"/>
        </w:rPr>
        <w:t>Columbus</w:t>
      </w:r>
      <w:r w:rsidRPr="0061596F">
        <w:rPr>
          <w:rFonts w:ascii="Arial" w:hAnsi="Arial" w:cs="Arial"/>
          <w:sz w:val="24"/>
          <w:szCs w:val="24"/>
        </w:rPr>
        <w:t xml:space="preserve"> County School district is</w:t>
      </w:r>
      <w:r w:rsidRPr="002E1CDE">
        <w:rPr>
          <w:rFonts w:ascii="Arial" w:hAnsi="Arial" w:cs="Arial"/>
          <w:sz w:val="24"/>
          <w:szCs w:val="24"/>
        </w:rPr>
        <w:t xml:space="preserve"> requesting </w:t>
      </w:r>
      <w:r>
        <w:rPr>
          <w:rFonts w:ascii="Arial" w:hAnsi="Arial" w:cs="Arial"/>
          <w:sz w:val="24"/>
          <w:szCs w:val="24"/>
        </w:rPr>
        <w:t>proposals for</w:t>
      </w:r>
      <w:r w:rsidRPr="002E1CDE">
        <w:rPr>
          <w:rFonts w:ascii="Arial" w:hAnsi="Arial" w:cs="Arial"/>
          <w:sz w:val="24"/>
          <w:szCs w:val="24"/>
        </w:rPr>
        <w:t xml:space="preserve"> symmetrical </w:t>
      </w:r>
      <w:r w:rsidR="0084473A">
        <w:rPr>
          <w:rFonts w:ascii="Arial" w:hAnsi="Arial" w:cs="Arial"/>
          <w:sz w:val="24"/>
          <w:szCs w:val="24"/>
        </w:rPr>
        <w:t xml:space="preserve">leased </w:t>
      </w:r>
      <w:r w:rsidRPr="002E1CDE">
        <w:rPr>
          <w:rFonts w:ascii="Arial" w:hAnsi="Arial" w:cs="Arial"/>
          <w:sz w:val="24"/>
          <w:szCs w:val="24"/>
        </w:rPr>
        <w:t>lit fiber transport</w:t>
      </w:r>
      <w:r w:rsidR="0084473A">
        <w:rPr>
          <w:rFonts w:ascii="Arial" w:hAnsi="Arial" w:cs="Arial"/>
          <w:sz w:val="24"/>
          <w:szCs w:val="24"/>
        </w:rPr>
        <w:t>, without Internet access, for delivery of wide area network (WAN) services to the district.  Service is expected to originate at</w:t>
      </w:r>
      <w:r w:rsidRPr="002E1CDE">
        <w:rPr>
          <w:rFonts w:ascii="Arial" w:hAnsi="Arial" w:cs="Arial"/>
          <w:sz w:val="24"/>
          <w:szCs w:val="24"/>
        </w:rPr>
        <w:t xml:space="preserve"> the district hub location </w:t>
      </w:r>
      <w:r w:rsidR="0084473A">
        <w:rPr>
          <w:rFonts w:ascii="Arial" w:hAnsi="Arial" w:cs="Arial"/>
          <w:sz w:val="24"/>
          <w:szCs w:val="24"/>
        </w:rPr>
        <w:t xml:space="preserve">and be delivered </w:t>
      </w:r>
      <w:r w:rsidRPr="002E1CDE">
        <w:rPr>
          <w:rFonts w:ascii="Arial" w:hAnsi="Arial" w:cs="Arial"/>
          <w:sz w:val="24"/>
          <w:szCs w:val="24"/>
        </w:rPr>
        <w:t xml:space="preserve">to each </w:t>
      </w:r>
      <w:r>
        <w:rPr>
          <w:rFonts w:ascii="Arial" w:hAnsi="Arial" w:cs="Arial"/>
          <w:sz w:val="24"/>
          <w:szCs w:val="24"/>
        </w:rPr>
        <w:t xml:space="preserve">site in </w:t>
      </w:r>
      <w:r w:rsidR="00665D05">
        <w:rPr>
          <w:rFonts w:ascii="Arial" w:hAnsi="Arial" w:cs="Arial"/>
          <w:b/>
          <w:sz w:val="24"/>
          <w:szCs w:val="24"/>
        </w:rPr>
        <w:t xml:space="preserve">Appendix </w:t>
      </w:r>
      <w:r w:rsidR="00C53E01">
        <w:rPr>
          <w:rFonts w:ascii="Arial" w:hAnsi="Arial" w:cs="Arial"/>
          <w:b/>
          <w:sz w:val="24"/>
          <w:szCs w:val="24"/>
        </w:rPr>
        <w:t>A</w:t>
      </w:r>
      <w:r w:rsidRPr="00D41309">
        <w:rPr>
          <w:rFonts w:ascii="Arial" w:hAnsi="Arial" w:cs="Arial"/>
          <w:b/>
          <w:sz w:val="24"/>
          <w:szCs w:val="24"/>
        </w:rPr>
        <w:t>.</w:t>
      </w:r>
      <w:r w:rsidR="0084473A">
        <w:rPr>
          <w:rFonts w:ascii="Arial" w:hAnsi="Arial" w:cs="Arial"/>
          <w:b/>
          <w:sz w:val="24"/>
          <w:szCs w:val="24"/>
        </w:rPr>
        <w:t xml:space="preserve">  </w:t>
      </w:r>
      <w:r w:rsidR="0084473A">
        <w:rPr>
          <w:rFonts w:ascii="Arial" w:hAnsi="Arial" w:cs="Arial"/>
          <w:bCs/>
          <w:sz w:val="24"/>
          <w:szCs w:val="24"/>
        </w:rPr>
        <w:t xml:space="preserve">The new service is being planned to begin on </w:t>
      </w:r>
      <w:bookmarkStart w:id="0" w:name="_Hlk50545972"/>
      <w:r w:rsidR="00C327A9">
        <w:rPr>
          <w:rFonts w:ascii="Arial" w:hAnsi="Arial" w:cs="Arial"/>
          <w:bCs/>
          <w:sz w:val="24"/>
          <w:szCs w:val="24"/>
        </w:rPr>
        <w:t>July 1, 2021</w:t>
      </w:r>
      <w:r w:rsidR="00CE17FF">
        <w:rPr>
          <w:rFonts w:ascii="Arial" w:hAnsi="Arial" w:cs="Arial"/>
          <w:bCs/>
          <w:sz w:val="24"/>
          <w:szCs w:val="24"/>
        </w:rPr>
        <w:t xml:space="preserve"> </w:t>
      </w:r>
      <w:bookmarkEnd w:id="0"/>
      <w:r w:rsidR="0084473A">
        <w:rPr>
          <w:rFonts w:ascii="Arial" w:hAnsi="Arial" w:cs="Arial"/>
          <w:bCs/>
          <w:sz w:val="24"/>
          <w:szCs w:val="24"/>
        </w:rPr>
        <w:t xml:space="preserve">which represents the </w:t>
      </w:r>
      <w:r w:rsidR="009D282A">
        <w:rPr>
          <w:rFonts w:ascii="Arial" w:hAnsi="Arial" w:cs="Arial"/>
          <w:bCs/>
          <w:sz w:val="24"/>
          <w:szCs w:val="24"/>
        </w:rPr>
        <w:t>expiration of the current WAN service.</w:t>
      </w:r>
      <w:r w:rsidRPr="00E74604">
        <w:rPr>
          <w:rFonts w:ascii="Arial" w:hAnsi="Arial" w:cs="Arial"/>
          <w:sz w:val="24"/>
          <w:szCs w:val="24"/>
        </w:rPr>
        <w:tab/>
      </w:r>
    </w:p>
    <w:p w14:paraId="4BB93DBF" w14:textId="3D73523E" w:rsidR="00D37F3D" w:rsidRPr="009D4384" w:rsidRDefault="007C4D31" w:rsidP="009D4384">
      <w:pPr>
        <w:pStyle w:val="ListParagraph"/>
        <w:numPr>
          <w:ilvl w:val="0"/>
          <w:numId w:val="7"/>
        </w:numPr>
        <w:rPr>
          <w:rFonts w:ascii="Arial" w:hAnsi="Arial" w:cs="Arial"/>
          <w:sz w:val="24"/>
          <w:szCs w:val="24"/>
        </w:rPr>
      </w:pPr>
      <w:r w:rsidRPr="007C4D31">
        <w:rPr>
          <w:rFonts w:ascii="Arial" w:hAnsi="Arial" w:cs="Arial"/>
          <w:sz w:val="24"/>
          <w:szCs w:val="24"/>
        </w:rPr>
        <w:t>A</w:t>
      </w:r>
      <w:r w:rsidR="00D37F3D" w:rsidRPr="007C4D31">
        <w:rPr>
          <w:rFonts w:ascii="Arial" w:hAnsi="Arial" w:cs="Arial"/>
          <w:sz w:val="24"/>
          <w:szCs w:val="24"/>
        </w:rPr>
        <w:t xml:space="preserve"> 5-year</w:t>
      </w:r>
      <w:r w:rsidR="00D37F3D" w:rsidRPr="009D4384">
        <w:rPr>
          <w:rFonts w:ascii="Arial" w:hAnsi="Arial" w:cs="Arial"/>
          <w:sz w:val="24"/>
          <w:szCs w:val="24"/>
        </w:rPr>
        <w:t xml:space="preserve"> contract options, with two</w:t>
      </w:r>
      <w:r w:rsidR="00050870">
        <w:rPr>
          <w:rFonts w:ascii="Arial" w:hAnsi="Arial" w:cs="Arial"/>
          <w:sz w:val="24"/>
          <w:szCs w:val="24"/>
        </w:rPr>
        <w:t xml:space="preserve"> (2)</w:t>
      </w:r>
      <w:r w:rsidR="00D37F3D" w:rsidRPr="009D4384">
        <w:rPr>
          <w:rFonts w:ascii="Arial" w:hAnsi="Arial" w:cs="Arial"/>
          <w:sz w:val="24"/>
          <w:szCs w:val="24"/>
        </w:rPr>
        <w:t xml:space="preserve"> one-year voluntary extensions</w:t>
      </w:r>
      <w:r w:rsidR="00434341">
        <w:rPr>
          <w:rFonts w:ascii="Arial" w:hAnsi="Arial" w:cs="Arial"/>
          <w:sz w:val="24"/>
          <w:szCs w:val="24"/>
        </w:rPr>
        <w:t>,</w:t>
      </w:r>
      <w:r w:rsidR="00D37F3D" w:rsidRPr="009D4384">
        <w:rPr>
          <w:rFonts w:ascii="Arial" w:hAnsi="Arial" w:cs="Arial"/>
          <w:sz w:val="24"/>
          <w:szCs w:val="24"/>
        </w:rPr>
        <w:t xml:space="preserve"> will be considered</w:t>
      </w:r>
      <w:r w:rsidR="00434341">
        <w:rPr>
          <w:rFonts w:ascii="Arial" w:hAnsi="Arial" w:cs="Arial"/>
          <w:sz w:val="24"/>
          <w:szCs w:val="24"/>
        </w:rPr>
        <w:t>.</w:t>
      </w:r>
    </w:p>
    <w:p w14:paraId="16588A7C" w14:textId="398D8EF0" w:rsidR="00D37F3D" w:rsidRPr="00616134" w:rsidRDefault="00D37F3D" w:rsidP="009D4384">
      <w:pPr>
        <w:pStyle w:val="ListParagraph"/>
        <w:numPr>
          <w:ilvl w:val="0"/>
          <w:numId w:val="7"/>
        </w:numPr>
        <w:rPr>
          <w:rFonts w:ascii="Arial" w:hAnsi="Arial" w:cs="Arial"/>
          <w:sz w:val="24"/>
          <w:szCs w:val="24"/>
        </w:rPr>
      </w:pPr>
      <w:r w:rsidRPr="009D4384">
        <w:rPr>
          <w:rFonts w:ascii="Arial" w:hAnsi="Arial" w:cs="Arial"/>
          <w:sz w:val="24"/>
          <w:szCs w:val="24"/>
        </w:rPr>
        <w:t xml:space="preserve">Pricing is requested for </w:t>
      </w:r>
      <w:r w:rsidRPr="00616134">
        <w:rPr>
          <w:rFonts w:ascii="Arial" w:hAnsi="Arial" w:cs="Arial"/>
          <w:sz w:val="24"/>
          <w:szCs w:val="24"/>
        </w:rPr>
        <w:t>both 1 Gbps for each location and for 10 Gbps at the hub location</w:t>
      </w:r>
      <w:r w:rsidR="00434341" w:rsidRPr="00616134">
        <w:rPr>
          <w:rFonts w:ascii="Arial" w:hAnsi="Arial" w:cs="Arial"/>
          <w:sz w:val="24"/>
          <w:szCs w:val="24"/>
        </w:rPr>
        <w:t>.</w:t>
      </w:r>
    </w:p>
    <w:p w14:paraId="4DF7437E" w14:textId="3E44F329" w:rsidR="004D0320" w:rsidRDefault="004D0320" w:rsidP="004D0320">
      <w:pPr>
        <w:pStyle w:val="ListParagraph"/>
        <w:rPr>
          <w:rFonts w:ascii="Arial" w:hAnsi="Arial" w:cs="Arial"/>
          <w:sz w:val="24"/>
          <w:szCs w:val="24"/>
        </w:rPr>
      </w:pPr>
    </w:p>
    <w:p w14:paraId="76313B51" w14:textId="59BD80F2" w:rsidR="008876C4" w:rsidRDefault="008876C4" w:rsidP="004D0320">
      <w:pPr>
        <w:pStyle w:val="ListParagraph"/>
        <w:rPr>
          <w:rFonts w:ascii="Arial" w:hAnsi="Arial" w:cs="Arial"/>
          <w:sz w:val="24"/>
          <w:szCs w:val="24"/>
        </w:rPr>
      </w:pPr>
    </w:p>
    <w:p w14:paraId="56089AC1" w14:textId="77777777" w:rsidR="008876C4" w:rsidRDefault="008876C4" w:rsidP="004D0320">
      <w:pPr>
        <w:pStyle w:val="ListParagraph"/>
        <w:rPr>
          <w:rFonts w:ascii="Arial" w:hAnsi="Arial" w:cs="Arial"/>
          <w:sz w:val="24"/>
          <w:szCs w:val="24"/>
        </w:rPr>
      </w:pPr>
    </w:p>
    <w:p w14:paraId="3601F1A7" w14:textId="77777777" w:rsidR="00C93538" w:rsidRPr="00C93538" w:rsidRDefault="00C93538" w:rsidP="00C93538">
      <w:pPr>
        <w:widowControl w:val="0"/>
        <w:ind w:left="1080" w:hanging="1080"/>
        <w:jc w:val="both"/>
        <w:rPr>
          <w:rFonts w:ascii="Arial" w:hAnsi="Arial" w:cs="Arial"/>
          <w:b/>
          <w:sz w:val="24"/>
          <w:szCs w:val="24"/>
        </w:rPr>
      </w:pPr>
      <w:r w:rsidRPr="00C93538">
        <w:rPr>
          <w:rFonts w:ascii="Arial" w:hAnsi="Arial" w:cs="Arial"/>
          <w:b/>
          <w:sz w:val="24"/>
          <w:szCs w:val="24"/>
        </w:rPr>
        <w:t>Section 2: Service Requests</w:t>
      </w:r>
    </w:p>
    <w:p w14:paraId="03A0662B" w14:textId="52A0847F" w:rsidR="00C93538" w:rsidRPr="008B7C58" w:rsidRDefault="00C93538" w:rsidP="008B7C58">
      <w:pPr>
        <w:pStyle w:val="ListParagraph"/>
        <w:numPr>
          <w:ilvl w:val="0"/>
          <w:numId w:val="13"/>
        </w:numPr>
        <w:spacing w:after="0" w:line="240" w:lineRule="auto"/>
        <w:jc w:val="both"/>
        <w:rPr>
          <w:rFonts w:ascii="Arial" w:hAnsi="Arial" w:cs="Arial"/>
          <w:sz w:val="24"/>
          <w:szCs w:val="24"/>
        </w:rPr>
      </w:pPr>
      <w:r w:rsidRPr="00C93538">
        <w:rPr>
          <w:rFonts w:ascii="Arial" w:eastAsia="Arial" w:hAnsi="Arial" w:cs="Arial"/>
          <w:sz w:val="24"/>
          <w:szCs w:val="24"/>
        </w:rPr>
        <w:t>Applicant is seeking bids for a fully managed WAN solution.</w:t>
      </w:r>
      <w:r w:rsidRPr="00C93538">
        <w:rPr>
          <w:rFonts w:ascii="Arial" w:hAnsi="Arial" w:cs="Arial"/>
          <w:sz w:val="24"/>
          <w:szCs w:val="24"/>
        </w:rPr>
        <w:t xml:space="preserve"> WAN connections are point-to-point fiber connections that connect </w:t>
      </w:r>
      <w:r w:rsidR="008B7C58" w:rsidRPr="00DB5C45">
        <w:rPr>
          <w:rFonts w:ascii="Arial" w:hAnsi="Arial" w:cs="Arial"/>
          <w:sz w:val="24"/>
          <w:szCs w:val="24"/>
        </w:rPr>
        <w:t>individual instructional / non-instructional facilities in the same school district</w:t>
      </w:r>
      <w:r w:rsidR="008B7C58" w:rsidRPr="00C93538">
        <w:rPr>
          <w:rFonts w:ascii="Arial" w:hAnsi="Arial" w:cs="Arial"/>
          <w:sz w:val="24"/>
          <w:szCs w:val="24"/>
        </w:rPr>
        <w:t xml:space="preserve">. </w:t>
      </w:r>
      <w:r w:rsidR="008B7C58" w:rsidRPr="00C93538">
        <w:rPr>
          <w:rFonts w:ascii="Arial" w:eastAsia="Arial" w:hAnsi="Arial" w:cs="Arial"/>
          <w:sz w:val="24"/>
          <w:szCs w:val="24"/>
        </w:rPr>
        <w:t>See Section 3 for solution requirements.</w:t>
      </w:r>
    </w:p>
    <w:p w14:paraId="3B7C3293" w14:textId="77777777" w:rsidR="00C93538" w:rsidRPr="00C93538" w:rsidRDefault="00C93538" w:rsidP="00C93538">
      <w:pPr>
        <w:pStyle w:val="ListParagraph"/>
        <w:numPr>
          <w:ilvl w:val="0"/>
          <w:numId w:val="13"/>
        </w:numPr>
        <w:spacing w:after="0" w:line="240" w:lineRule="auto"/>
        <w:jc w:val="both"/>
        <w:rPr>
          <w:rFonts w:ascii="Arial" w:hAnsi="Arial" w:cs="Arial"/>
          <w:sz w:val="24"/>
          <w:szCs w:val="24"/>
        </w:rPr>
      </w:pPr>
      <w:r w:rsidRPr="00C93538">
        <w:rPr>
          <w:rFonts w:ascii="Arial" w:eastAsia="Arial" w:hAnsi="Arial" w:cs="Arial"/>
          <w:sz w:val="24"/>
          <w:szCs w:val="24"/>
        </w:rPr>
        <w:t>Network Design and Construction Routes</w:t>
      </w:r>
    </w:p>
    <w:p w14:paraId="26ACF8A9" w14:textId="3D405927" w:rsidR="00C93538" w:rsidRPr="009007F5" w:rsidRDefault="00C93538" w:rsidP="00C93538">
      <w:pPr>
        <w:pStyle w:val="ListParagraph"/>
        <w:numPr>
          <w:ilvl w:val="1"/>
          <w:numId w:val="13"/>
        </w:numPr>
        <w:spacing w:after="0" w:line="240" w:lineRule="auto"/>
        <w:jc w:val="both"/>
        <w:rPr>
          <w:rFonts w:ascii="Arial" w:hAnsi="Arial" w:cs="Arial"/>
          <w:sz w:val="24"/>
          <w:szCs w:val="24"/>
        </w:rPr>
      </w:pPr>
      <w:r w:rsidRPr="009007F5">
        <w:rPr>
          <w:rFonts w:ascii="Arial" w:eastAsia="Arial" w:hAnsi="Arial" w:cs="Arial"/>
          <w:sz w:val="24"/>
          <w:szCs w:val="24"/>
        </w:rPr>
        <w:t>Applicant will consider traditional network designs (such as hub and spoke) or alternative proposals. The applicant’s stated decision criteria (outlined in the RFP) will be used to determine if an award is made as</w:t>
      </w:r>
      <w:r w:rsidR="009007F5">
        <w:rPr>
          <w:rFonts w:ascii="Arial" w:eastAsia="Arial" w:hAnsi="Arial" w:cs="Arial"/>
          <w:sz w:val="24"/>
          <w:szCs w:val="24"/>
        </w:rPr>
        <w:t xml:space="preserve"> </w:t>
      </w:r>
      <w:r w:rsidRPr="009007F5">
        <w:rPr>
          <w:rFonts w:ascii="Arial" w:eastAsia="Arial" w:hAnsi="Arial" w:cs="Arial"/>
          <w:sz w:val="24"/>
          <w:szCs w:val="24"/>
        </w:rPr>
        <w:t>a</w:t>
      </w:r>
      <w:r w:rsidR="009007F5">
        <w:rPr>
          <w:rFonts w:ascii="Arial" w:eastAsia="Arial" w:hAnsi="Arial" w:cs="Arial"/>
          <w:sz w:val="24"/>
          <w:szCs w:val="24"/>
        </w:rPr>
        <w:t xml:space="preserve"> </w:t>
      </w:r>
      <w:r w:rsidRPr="009007F5">
        <w:rPr>
          <w:rFonts w:ascii="Arial" w:eastAsia="Arial" w:hAnsi="Arial" w:cs="Arial"/>
          <w:sz w:val="24"/>
          <w:szCs w:val="24"/>
        </w:rPr>
        <w:t>result of this RFP.  The applicant has, in accordance with E-rate guidelines, rated cost of service as the highest weighted factor in its decision criteria.</w:t>
      </w:r>
    </w:p>
    <w:p w14:paraId="54CC3B44" w14:textId="77777777" w:rsidR="00C93538" w:rsidRPr="009007F5" w:rsidRDefault="00C93538" w:rsidP="00C93538">
      <w:pPr>
        <w:pStyle w:val="ListParagraph"/>
        <w:numPr>
          <w:ilvl w:val="1"/>
          <w:numId w:val="13"/>
        </w:numPr>
        <w:spacing w:after="0" w:line="240" w:lineRule="auto"/>
        <w:jc w:val="both"/>
        <w:rPr>
          <w:rFonts w:ascii="Arial" w:hAnsi="Arial" w:cs="Arial"/>
          <w:sz w:val="24"/>
          <w:szCs w:val="24"/>
        </w:rPr>
      </w:pPr>
      <w:r w:rsidRPr="009007F5">
        <w:rPr>
          <w:rFonts w:ascii="Arial" w:hAnsi="Arial" w:cs="Arial"/>
          <w:sz w:val="24"/>
          <w:szCs w:val="24"/>
        </w:rPr>
        <w:t>Due to current and future bandwidth needs, respondents are encouraged to provide dedicated infrastructure to Applicant. Designs are encouraged to utilize the private fiber approach, where there exists no other aggregation or third-party equipment on fiber strands between sites and modulating equipment at each site is dedicated to Applicant and not shared in any way with other customers. If this is not possible, then designs should limit the use of shared infrastructure as much as possible.</w:t>
      </w:r>
    </w:p>
    <w:p w14:paraId="3A0A91AB" w14:textId="64653878" w:rsidR="00C93538" w:rsidRPr="00C37869" w:rsidRDefault="00C93538" w:rsidP="00C93538">
      <w:pPr>
        <w:pStyle w:val="ListParagraph"/>
        <w:numPr>
          <w:ilvl w:val="1"/>
          <w:numId w:val="13"/>
        </w:numPr>
        <w:spacing w:after="0" w:line="240" w:lineRule="auto"/>
        <w:jc w:val="both"/>
        <w:rPr>
          <w:rFonts w:ascii="Arial" w:hAnsi="Arial" w:cs="Arial"/>
          <w:sz w:val="24"/>
          <w:szCs w:val="24"/>
        </w:rPr>
      </w:pPr>
      <w:r w:rsidRPr="009007F5">
        <w:rPr>
          <w:rFonts w:ascii="Arial" w:eastAsia="Arial" w:hAnsi="Arial" w:cs="Arial"/>
          <w:sz w:val="24"/>
          <w:szCs w:val="24"/>
        </w:rPr>
        <w:t xml:space="preserve">Respondents should clearly illustrate proposed network design and construction routes. </w:t>
      </w:r>
      <w:r w:rsidRPr="009007F5">
        <w:rPr>
          <w:rFonts w:ascii="Arial" w:hAnsi="Arial" w:cs="Arial"/>
          <w:bCs/>
          <w:sz w:val="24"/>
          <w:szCs w:val="24"/>
        </w:rPr>
        <w:t>Respondents should show evidence that they looked at alternate routes for the build and should provide narrative language supporting rationale for chosen build route(s).</w:t>
      </w:r>
    </w:p>
    <w:p w14:paraId="1A343142" w14:textId="19BF1A03" w:rsidR="00C37869" w:rsidRPr="00C37869" w:rsidRDefault="00C37869" w:rsidP="00C37869">
      <w:pPr>
        <w:pStyle w:val="ListParagraph"/>
        <w:numPr>
          <w:ilvl w:val="1"/>
          <w:numId w:val="13"/>
        </w:numPr>
        <w:spacing w:after="0" w:line="240" w:lineRule="auto"/>
        <w:jc w:val="both"/>
        <w:rPr>
          <w:rFonts w:ascii="Arial" w:hAnsi="Arial" w:cs="Arial"/>
          <w:sz w:val="24"/>
          <w:szCs w:val="24"/>
        </w:rPr>
      </w:pPr>
      <w:r w:rsidRPr="00F1051F">
        <w:rPr>
          <w:rFonts w:ascii="Arial" w:hAnsi="Arial" w:cs="Arial"/>
          <w:bCs/>
          <w:sz w:val="24"/>
          <w:szCs w:val="24"/>
        </w:rPr>
        <w:t>Design must provide resiliency to ensure a single fiber cut or site failure will not affect the rest of the WAN connections.</w:t>
      </w:r>
    </w:p>
    <w:p w14:paraId="1EE8290F" w14:textId="53FB2271" w:rsidR="00C37869" w:rsidRPr="00C37869" w:rsidRDefault="00C93538" w:rsidP="00C37869">
      <w:pPr>
        <w:pStyle w:val="ListParagraph"/>
        <w:numPr>
          <w:ilvl w:val="1"/>
          <w:numId w:val="13"/>
        </w:numPr>
        <w:spacing w:after="0" w:line="240" w:lineRule="auto"/>
        <w:jc w:val="both"/>
        <w:rPr>
          <w:rFonts w:ascii="Arial" w:hAnsi="Arial" w:cs="Arial"/>
          <w:sz w:val="24"/>
          <w:szCs w:val="24"/>
        </w:rPr>
      </w:pPr>
      <w:r w:rsidRPr="009007F5">
        <w:rPr>
          <w:rFonts w:ascii="Arial" w:eastAsia="Arial" w:hAnsi="Arial" w:cs="Arial"/>
          <w:sz w:val="24"/>
          <w:szCs w:val="24"/>
        </w:rPr>
        <w:t>Applicant is not advocating or mandating any preconceived network design or construction route and leaves this decision up to the vendor to present their best solution while recognizing the cited termination locations.</w:t>
      </w:r>
    </w:p>
    <w:p w14:paraId="2EA823CD" w14:textId="337C56D3" w:rsidR="00C93538" w:rsidRDefault="00C93538" w:rsidP="00C93538">
      <w:pPr>
        <w:jc w:val="both"/>
        <w:rPr>
          <w:rFonts w:ascii="Arial" w:hAnsi="Arial" w:cs="Arial"/>
          <w:sz w:val="24"/>
          <w:szCs w:val="24"/>
        </w:rPr>
      </w:pPr>
    </w:p>
    <w:p w14:paraId="441BB5E4" w14:textId="77777777" w:rsidR="00B37897" w:rsidRPr="00C93538" w:rsidRDefault="00B37897" w:rsidP="00C93538">
      <w:pPr>
        <w:jc w:val="both"/>
        <w:rPr>
          <w:rFonts w:ascii="Arial" w:hAnsi="Arial" w:cs="Arial"/>
          <w:sz w:val="24"/>
          <w:szCs w:val="24"/>
        </w:rPr>
      </w:pPr>
    </w:p>
    <w:p w14:paraId="31672F81" w14:textId="77777777" w:rsidR="00C93538" w:rsidRPr="00C93538" w:rsidRDefault="00C93538" w:rsidP="00C93538">
      <w:pPr>
        <w:jc w:val="both"/>
        <w:outlineLvl w:val="0"/>
        <w:rPr>
          <w:rFonts w:ascii="Arial" w:eastAsia="Arial" w:hAnsi="Arial" w:cs="Arial"/>
          <w:b/>
          <w:sz w:val="24"/>
          <w:szCs w:val="24"/>
        </w:rPr>
      </w:pPr>
      <w:r w:rsidRPr="00C93538">
        <w:rPr>
          <w:rFonts w:ascii="Arial" w:eastAsia="Arial" w:hAnsi="Arial" w:cs="Arial"/>
          <w:b/>
          <w:sz w:val="24"/>
          <w:szCs w:val="24"/>
        </w:rPr>
        <w:lastRenderedPageBreak/>
        <w:t>Section 3: Solution Specifications</w:t>
      </w:r>
    </w:p>
    <w:p w14:paraId="5E962ED2" w14:textId="77777777" w:rsidR="00C93538" w:rsidRPr="00C93538" w:rsidRDefault="00C93538" w:rsidP="00C93538">
      <w:pPr>
        <w:pStyle w:val="ListParagraph"/>
        <w:numPr>
          <w:ilvl w:val="0"/>
          <w:numId w:val="20"/>
        </w:numPr>
        <w:spacing w:after="0" w:line="240" w:lineRule="auto"/>
        <w:jc w:val="both"/>
        <w:outlineLvl w:val="0"/>
        <w:rPr>
          <w:rFonts w:ascii="Arial" w:hAnsi="Arial" w:cs="Arial"/>
          <w:sz w:val="24"/>
          <w:szCs w:val="24"/>
        </w:rPr>
      </w:pPr>
      <w:r w:rsidRPr="00C93538">
        <w:rPr>
          <w:rFonts w:ascii="Arial" w:eastAsia="Arial" w:hAnsi="Arial" w:cs="Arial"/>
          <w:sz w:val="24"/>
          <w:szCs w:val="24"/>
        </w:rPr>
        <w:t>Wide Area Network</w:t>
      </w:r>
    </w:p>
    <w:p w14:paraId="428F08A7" w14:textId="5B84272B" w:rsidR="00C93538" w:rsidRPr="00DB5C45" w:rsidRDefault="00C93538" w:rsidP="00C93538">
      <w:pPr>
        <w:pStyle w:val="ListParagraph"/>
        <w:numPr>
          <w:ilvl w:val="1"/>
          <w:numId w:val="20"/>
        </w:numPr>
        <w:spacing w:after="0" w:line="240" w:lineRule="auto"/>
        <w:jc w:val="both"/>
        <w:outlineLvl w:val="0"/>
        <w:rPr>
          <w:rFonts w:ascii="Arial" w:hAnsi="Arial" w:cs="Arial"/>
          <w:sz w:val="24"/>
          <w:szCs w:val="24"/>
        </w:rPr>
      </w:pPr>
      <w:r w:rsidRPr="00C93538">
        <w:rPr>
          <w:rFonts w:ascii="Arial" w:eastAsia="Arial" w:hAnsi="Arial" w:cs="Arial"/>
          <w:sz w:val="24"/>
          <w:szCs w:val="24"/>
        </w:rPr>
        <w:t xml:space="preserve">Applicant must have dedicated, symmetrical transport bandwidth of </w:t>
      </w:r>
      <w:r w:rsidRPr="00DB5C45">
        <w:rPr>
          <w:rFonts w:ascii="Arial" w:eastAsia="Arial" w:hAnsi="Arial" w:cs="Arial"/>
          <w:sz w:val="24"/>
          <w:szCs w:val="24"/>
        </w:rPr>
        <w:t xml:space="preserve">1 Gbps between the designated endpoints.  </w:t>
      </w:r>
    </w:p>
    <w:p w14:paraId="044BCAC2" w14:textId="6B591695" w:rsidR="00C93538" w:rsidRPr="007C4D31" w:rsidRDefault="00C93538" w:rsidP="00C93538">
      <w:pPr>
        <w:pStyle w:val="ListParagraph"/>
        <w:numPr>
          <w:ilvl w:val="1"/>
          <w:numId w:val="20"/>
        </w:numPr>
        <w:spacing w:after="0" w:line="240" w:lineRule="auto"/>
        <w:jc w:val="both"/>
        <w:outlineLvl w:val="0"/>
        <w:rPr>
          <w:rFonts w:ascii="Arial" w:hAnsi="Arial" w:cs="Arial"/>
          <w:sz w:val="24"/>
          <w:szCs w:val="24"/>
        </w:rPr>
      </w:pPr>
      <w:r w:rsidRPr="007C4D31">
        <w:rPr>
          <w:rFonts w:ascii="Arial" w:eastAsia="Arial" w:hAnsi="Arial" w:cs="Arial"/>
          <w:sz w:val="24"/>
          <w:szCs w:val="24"/>
        </w:rPr>
        <w:t>The solution must be scalable to 40 Gbps.</w:t>
      </w:r>
      <w:bookmarkStart w:id="1" w:name="h.hc821fi7cxc2" w:colFirst="0" w:colLast="0"/>
      <w:bookmarkEnd w:id="1"/>
    </w:p>
    <w:p w14:paraId="6AAE3104" w14:textId="035541FB" w:rsidR="00C93538" w:rsidRPr="00C93538" w:rsidRDefault="00C93538" w:rsidP="00C93538">
      <w:pPr>
        <w:pStyle w:val="ListParagraph"/>
        <w:numPr>
          <w:ilvl w:val="1"/>
          <w:numId w:val="20"/>
        </w:numPr>
        <w:spacing w:after="0" w:line="240" w:lineRule="auto"/>
        <w:jc w:val="both"/>
        <w:outlineLvl w:val="0"/>
        <w:rPr>
          <w:rFonts w:ascii="Arial" w:hAnsi="Arial" w:cs="Arial"/>
          <w:sz w:val="24"/>
          <w:szCs w:val="24"/>
        </w:rPr>
      </w:pPr>
      <w:r w:rsidRPr="00C93538">
        <w:rPr>
          <w:rFonts w:ascii="Arial" w:eastAsia="Arial" w:hAnsi="Arial" w:cs="Arial"/>
          <w:sz w:val="24"/>
          <w:szCs w:val="24"/>
        </w:rPr>
        <w:t>Contract options are requested for</w:t>
      </w:r>
      <w:r w:rsidR="00616134">
        <w:rPr>
          <w:rFonts w:ascii="Arial" w:eastAsia="Arial" w:hAnsi="Arial" w:cs="Arial"/>
          <w:sz w:val="24"/>
          <w:szCs w:val="24"/>
        </w:rPr>
        <w:t xml:space="preserve"> </w:t>
      </w:r>
      <w:r w:rsidR="00DB5C45" w:rsidRPr="007C4D31">
        <w:rPr>
          <w:rFonts w:ascii="Arial" w:eastAsia="Arial" w:hAnsi="Arial" w:cs="Arial"/>
          <w:sz w:val="24"/>
          <w:szCs w:val="24"/>
        </w:rPr>
        <w:t>60-month</w:t>
      </w:r>
      <w:r w:rsidRPr="00C93538">
        <w:rPr>
          <w:rFonts w:ascii="Arial" w:eastAsia="Arial" w:hAnsi="Arial" w:cs="Arial"/>
          <w:sz w:val="24"/>
          <w:szCs w:val="24"/>
        </w:rPr>
        <w:t xml:space="preserve"> terms of service</w:t>
      </w:r>
      <w:r w:rsidR="000168DF">
        <w:rPr>
          <w:rFonts w:ascii="Arial" w:eastAsia="Arial" w:hAnsi="Arial" w:cs="Arial"/>
          <w:sz w:val="24"/>
          <w:szCs w:val="24"/>
        </w:rPr>
        <w:t xml:space="preserve"> and two optional 12-month term extensions</w:t>
      </w:r>
      <w:r w:rsidRPr="00C93538">
        <w:rPr>
          <w:rFonts w:ascii="Arial" w:eastAsia="Arial" w:hAnsi="Arial" w:cs="Arial"/>
          <w:sz w:val="24"/>
          <w:szCs w:val="24"/>
        </w:rPr>
        <w:t>.</w:t>
      </w:r>
    </w:p>
    <w:p w14:paraId="379B5DAA" w14:textId="3875D136" w:rsidR="00C93538" w:rsidRPr="00C93538" w:rsidRDefault="00C93538" w:rsidP="00C93538">
      <w:pPr>
        <w:pStyle w:val="ListParagraph"/>
        <w:numPr>
          <w:ilvl w:val="1"/>
          <w:numId w:val="20"/>
        </w:numPr>
        <w:spacing w:after="0" w:line="240" w:lineRule="auto"/>
        <w:jc w:val="both"/>
        <w:outlineLvl w:val="0"/>
        <w:rPr>
          <w:rFonts w:ascii="Arial" w:hAnsi="Arial" w:cs="Arial"/>
          <w:sz w:val="24"/>
          <w:szCs w:val="24"/>
        </w:rPr>
      </w:pPr>
      <w:r w:rsidRPr="00C93538">
        <w:rPr>
          <w:rFonts w:ascii="Arial" w:eastAsia="Arial" w:hAnsi="Arial" w:cs="Arial"/>
          <w:sz w:val="24"/>
          <w:szCs w:val="24"/>
        </w:rPr>
        <w:t>Each respondent is required to complete the attached pricing</w:t>
      </w:r>
      <w:r w:rsidR="00C53E01">
        <w:rPr>
          <w:rFonts w:ascii="Arial" w:eastAsia="Arial" w:hAnsi="Arial" w:cs="Arial"/>
          <w:sz w:val="24"/>
          <w:szCs w:val="24"/>
        </w:rPr>
        <w:t xml:space="preserve"> </w:t>
      </w:r>
      <w:r w:rsidRPr="00C93538">
        <w:rPr>
          <w:rFonts w:ascii="Arial" w:eastAsia="Arial" w:hAnsi="Arial" w:cs="Arial"/>
          <w:sz w:val="24"/>
          <w:szCs w:val="24"/>
        </w:rPr>
        <w:t xml:space="preserve">sheet </w:t>
      </w:r>
      <w:r w:rsidR="00C53E01" w:rsidRPr="00C53E01">
        <w:rPr>
          <w:rFonts w:ascii="Arial" w:eastAsia="Arial" w:hAnsi="Arial" w:cs="Arial"/>
          <w:sz w:val="24"/>
          <w:szCs w:val="24"/>
        </w:rPr>
        <w:t>Appendix D</w:t>
      </w:r>
      <w:r w:rsidR="00C53E01">
        <w:rPr>
          <w:rFonts w:ascii="Arial" w:eastAsia="Arial" w:hAnsi="Arial" w:cs="Arial"/>
          <w:sz w:val="24"/>
          <w:szCs w:val="24"/>
        </w:rPr>
        <w:t xml:space="preserve"> </w:t>
      </w:r>
      <w:r w:rsidRPr="00C93538">
        <w:rPr>
          <w:rFonts w:ascii="Arial" w:eastAsia="Arial" w:hAnsi="Arial" w:cs="Arial"/>
          <w:sz w:val="24"/>
          <w:szCs w:val="24"/>
        </w:rPr>
        <w:t xml:space="preserve">with this RFP. </w:t>
      </w:r>
    </w:p>
    <w:p w14:paraId="5E651C38" w14:textId="0ACAFDCD" w:rsidR="00C93538" w:rsidRPr="00C93538" w:rsidRDefault="005A39C2" w:rsidP="00C93538">
      <w:pPr>
        <w:pStyle w:val="ListParagraph"/>
        <w:numPr>
          <w:ilvl w:val="2"/>
          <w:numId w:val="20"/>
        </w:numPr>
        <w:spacing w:after="0" w:line="240" w:lineRule="auto"/>
        <w:jc w:val="both"/>
        <w:outlineLvl w:val="0"/>
        <w:rPr>
          <w:rFonts w:ascii="Arial" w:hAnsi="Arial" w:cs="Arial"/>
          <w:sz w:val="24"/>
          <w:szCs w:val="24"/>
        </w:rPr>
      </w:pPr>
      <w:r>
        <w:rPr>
          <w:rFonts w:ascii="Arial" w:eastAsia="Arial" w:hAnsi="Arial" w:cs="Arial"/>
          <w:sz w:val="24"/>
          <w:szCs w:val="24"/>
        </w:rPr>
        <w:t>M</w:t>
      </w:r>
      <w:r w:rsidR="00C93538" w:rsidRPr="00C93538">
        <w:rPr>
          <w:rFonts w:ascii="Arial" w:eastAsia="Arial" w:hAnsi="Arial" w:cs="Arial"/>
          <w:sz w:val="24"/>
          <w:szCs w:val="24"/>
        </w:rPr>
        <w:t>onthly recurring cost</w:t>
      </w:r>
      <w:r w:rsidR="0016407F">
        <w:rPr>
          <w:rFonts w:ascii="Arial" w:eastAsia="Arial" w:hAnsi="Arial" w:cs="Arial"/>
          <w:sz w:val="24"/>
          <w:szCs w:val="24"/>
        </w:rPr>
        <w:t xml:space="preserve"> including taxes and fees</w:t>
      </w:r>
      <w:r w:rsidR="00C93538" w:rsidRPr="00C93538">
        <w:rPr>
          <w:rFonts w:ascii="Arial" w:eastAsia="Arial" w:hAnsi="Arial" w:cs="Arial"/>
          <w:sz w:val="24"/>
          <w:szCs w:val="24"/>
        </w:rPr>
        <w:t xml:space="preserve">, and any additional non-recurring costs are </w:t>
      </w:r>
      <w:r w:rsidR="00C93538" w:rsidRPr="00C93538">
        <w:rPr>
          <w:rFonts w:ascii="Arial" w:eastAsia="Arial" w:hAnsi="Arial" w:cs="Arial"/>
          <w:b/>
          <w:sz w:val="24"/>
          <w:szCs w:val="24"/>
        </w:rPr>
        <w:t xml:space="preserve">required </w:t>
      </w:r>
      <w:r w:rsidR="00C93538" w:rsidRPr="00C93538">
        <w:rPr>
          <w:rFonts w:ascii="Arial" w:eastAsia="Arial" w:hAnsi="Arial" w:cs="Arial"/>
          <w:sz w:val="24"/>
          <w:szCs w:val="24"/>
        </w:rPr>
        <w:t>to be broken out and listed separately.</w:t>
      </w:r>
    </w:p>
    <w:p w14:paraId="67F88BE6" w14:textId="77777777" w:rsidR="00C93538" w:rsidRPr="00C93538" w:rsidRDefault="00C93538" w:rsidP="00C93538">
      <w:pPr>
        <w:pStyle w:val="ListParagraph"/>
        <w:numPr>
          <w:ilvl w:val="2"/>
          <w:numId w:val="20"/>
        </w:numPr>
        <w:spacing w:after="0" w:line="240" w:lineRule="auto"/>
        <w:jc w:val="both"/>
        <w:outlineLvl w:val="0"/>
        <w:rPr>
          <w:rFonts w:ascii="Arial" w:hAnsi="Arial" w:cs="Arial"/>
          <w:sz w:val="24"/>
          <w:szCs w:val="24"/>
        </w:rPr>
      </w:pPr>
      <w:r w:rsidRPr="00C93538">
        <w:rPr>
          <w:rFonts w:ascii="Arial" w:eastAsia="Arial" w:hAnsi="Arial" w:cs="Arial"/>
          <w:sz w:val="24"/>
          <w:szCs w:val="24"/>
        </w:rPr>
        <w:t>Respondents are free to propose alternate pricing terms provided they have also included pricing in the requested format.</w:t>
      </w:r>
    </w:p>
    <w:p w14:paraId="451BE48D" w14:textId="06DFEA7C" w:rsidR="00C93538" w:rsidRPr="00C93538" w:rsidRDefault="00C93538" w:rsidP="00C93538">
      <w:pPr>
        <w:pStyle w:val="ListParagraph"/>
        <w:numPr>
          <w:ilvl w:val="2"/>
          <w:numId w:val="20"/>
        </w:numPr>
        <w:spacing w:after="0" w:line="240" w:lineRule="auto"/>
        <w:jc w:val="both"/>
        <w:outlineLvl w:val="0"/>
        <w:rPr>
          <w:rFonts w:ascii="Arial" w:hAnsi="Arial" w:cs="Arial"/>
          <w:sz w:val="24"/>
          <w:szCs w:val="24"/>
        </w:rPr>
      </w:pPr>
      <w:r w:rsidRPr="00C93538">
        <w:rPr>
          <w:rFonts w:ascii="Arial" w:eastAsia="Arial" w:hAnsi="Arial" w:cs="Arial"/>
          <w:sz w:val="24"/>
          <w:szCs w:val="24"/>
        </w:rPr>
        <w:t>No increased pricing will be allowed during the term of the quoted NRC and MRC rate in each pricing cell of the matrix.</w:t>
      </w:r>
      <w:bookmarkStart w:id="2" w:name="h.juiwlosnrz0h" w:colFirst="0" w:colLast="0"/>
      <w:bookmarkStart w:id="3" w:name="h.raqw1nj8v8j2" w:colFirst="0" w:colLast="0"/>
      <w:bookmarkEnd w:id="2"/>
      <w:bookmarkEnd w:id="3"/>
      <w:r w:rsidRPr="00C93538">
        <w:rPr>
          <w:rFonts w:ascii="Arial" w:eastAsia="Arial" w:hAnsi="Arial" w:cs="Arial"/>
          <w:sz w:val="24"/>
          <w:szCs w:val="24"/>
        </w:rPr>
        <w:t xml:space="preserve"> </w:t>
      </w:r>
    </w:p>
    <w:p w14:paraId="5A1BC193" w14:textId="208C329B" w:rsidR="00C93538" w:rsidRPr="00C93538" w:rsidRDefault="00C93538" w:rsidP="00C93538">
      <w:pPr>
        <w:pStyle w:val="ListParagraph"/>
        <w:numPr>
          <w:ilvl w:val="1"/>
          <w:numId w:val="20"/>
        </w:numPr>
        <w:spacing w:after="0" w:line="240" w:lineRule="auto"/>
        <w:rPr>
          <w:rFonts w:ascii="Arial" w:hAnsi="Arial" w:cs="Arial"/>
          <w:color w:val="000000" w:themeColor="text1"/>
          <w:sz w:val="24"/>
          <w:szCs w:val="24"/>
        </w:rPr>
      </w:pPr>
      <w:r w:rsidRPr="00C93538">
        <w:rPr>
          <w:rFonts w:ascii="Arial" w:hAnsi="Arial" w:cs="Arial"/>
          <w:color w:val="000000" w:themeColor="text1"/>
          <w:sz w:val="24"/>
          <w:szCs w:val="24"/>
        </w:rPr>
        <w:t>All costs</w:t>
      </w:r>
      <w:r w:rsidR="006F0F0D">
        <w:rPr>
          <w:rFonts w:ascii="Arial" w:hAnsi="Arial" w:cs="Arial"/>
          <w:color w:val="000000" w:themeColor="text1"/>
          <w:sz w:val="24"/>
          <w:szCs w:val="24"/>
        </w:rPr>
        <w:t xml:space="preserve">, including </w:t>
      </w:r>
      <w:r w:rsidR="005E437E">
        <w:rPr>
          <w:rFonts w:ascii="Arial" w:hAnsi="Arial" w:cs="Arial"/>
          <w:color w:val="000000" w:themeColor="text1"/>
          <w:sz w:val="24"/>
          <w:szCs w:val="24"/>
        </w:rPr>
        <w:t xml:space="preserve">state and local </w:t>
      </w:r>
      <w:r w:rsidR="006F0F0D">
        <w:rPr>
          <w:rFonts w:ascii="Arial" w:hAnsi="Arial" w:cs="Arial"/>
          <w:color w:val="000000" w:themeColor="text1"/>
          <w:sz w:val="24"/>
          <w:szCs w:val="24"/>
        </w:rPr>
        <w:t xml:space="preserve">taxes and </w:t>
      </w:r>
      <w:r w:rsidR="005E437E">
        <w:rPr>
          <w:rFonts w:ascii="Arial" w:hAnsi="Arial" w:cs="Arial"/>
          <w:color w:val="000000" w:themeColor="text1"/>
          <w:sz w:val="24"/>
          <w:szCs w:val="24"/>
        </w:rPr>
        <w:t xml:space="preserve">federal </w:t>
      </w:r>
      <w:r w:rsidR="006F0F0D">
        <w:rPr>
          <w:rFonts w:ascii="Arial" w:hAnsi="Arial" w:cs="Arial"/>
          <w:color w:val="000000" w:themeColor="text1"/>
          <w:sz w:val="24"/>
          <w:szCs w:val="24"/>
        </w:rPr>
        <w:t>fees,</w:t>
      </w:r>
      <w:r w:rsidRPr="00C93538">
        <w:rPr>
          <w:rFonts w:ascii="Arial" w:hAnsi="Arial" w:cs="Arial"/>
          <w:color w:val="000000" w:themeColor="text1"/>
          <w:sz w:val="24"/>
          <w:szCs w:val="24"/>
        </w:rPr>
        <w:t xml:space="preserve"> required to deliver the proposed solution must be included in the bid.  </w:t>
      </w:r>
      <w:r w:rsidR="0016407F">
        <w:rPr>
          <w:rFonts w:ascii="Arial" w:hAnsi="Arial" w:cs="Arial"/>
          <w:color w:val="000000" w:themeColor="text1"/>
          <w:sz w:val="24"/>
          <w:szCs w:val="24"/>
        </w:rPr>
        <w:t>If there are charges for static IP</w:t>
      </w:r>
      <w:r w:rsidR="004F2C4D">
        <w:rPr>
          <w:rFonts w:ascii="Arial" w:hAnsi="Arial" w:cs="Arial"/>
          <w:color w:val="000000" w:themeColor="text1"/>
          <w:sz w:val="24"/>
          <w:szCs w:val="24"/>
        </w:rPr>
        <w:t xml:space="preserve"> </w:t>
      </w:r>
      <w:r w:rsidR="006615B4">
        <w:rPr>
          <w:rFonts w:ascii="Arial" w:hAnsi="Arial" w:cs="Arial"/>
          <w:color w:val="000000" w:themeColor="text1"/>
          <w:sz w:val="24"/>
          <w:szCs w:val="24"/>
        </w:rPr>
        <w:t>addresses,</w:t>
      </w:r>
      <w:r w:rsidR="0016407F">
        <w:rPr>
          <w:rFonts w:ascii="Arial" w:hAnsi="Arial" w:cs="Arial"/>
          <w:color w:val="000000" w:themeColor="text1"/>
          <w:sz w:val="24"/>
          <w:szCs w:val="24"/>
        </w:rPr>
        <w:t xml:space="preserve"> they should be included. </w:t>
      </w:r>
      <w:r w:rsidRPr="00C93538">
        <w:rPr>
          <w:rFonts w:ascii="Arial" w:hAnsi="Arial" w:cs="Arial"/>
          <w:color w:val="000000" w:themeColor="text1"/>
          <w:sz w:val="24"/>
          <w:szCs w:val="24"/>
        </w:rPr>
        <w:t>By submitting a bid, the respondent certifies that it has engineered a full solution including all monthly recurring charges</w:t>
      </w:r>
      <w:r w:rsidR="00C53E01">
        <w:rPr>
          <w:rFonts w:ascii="Arial" w:hAnsi="Arial" w:cs="Arial"/>
          <w:color w:val="000000" w:themeColor="text1"/>
          <w:sz w:val="24"/>
          <w:szCs w:val="24"/>
        </w:rPr>
        <w:t xml:space="preserve"> and</w:t>
      </w:r>
      <w:r w:rsidRPr="00C93538">
        <w:rPr>
          <w:rFonts w:ascii="Arial" w:hAnsi="Arial" w:cs="Arial"/>
          <w:color w:val="000000" w:themeColor="text1"/>
          <w:sz w:val="24"/>
          <w:szCs w:val="24"/>
        </w:rPr>
        <w:t xml:space="preserve"> all installation charges.</w:t>
      </w:r>
      <w:r w:rsidR="00AD32E5">
        <w:rPr>
          <w:rFonts w:ascii="Arial" w:hAnsi="Arial" w:cs="Arial"/>
          <w:color w:val="000000" w:themeColor="text1"/>
          <w:sz w:val="24"/>
          <w:szCs w:val="24"/>
        </w:rPr>
        <w:t xml:space="preserve"> </w:t>
      </w:r>
      <w:r w:rsidRPr="00C93538">
        <w:rPr>
          <w:rFonts w:ascii="Arial" w:hAnsi="Arial" w:cs="Arial"/>
          <w:color w:val="000000" w:themeColor="text1"/>
          <w:sz w:val="24"/>
          <w:szCs w:val="24"/>
        </w:rPr>
        <w:t xml:space="preserve">Costs added to the quote after the respondent has submitted their bid are solely the responsibility of the respondent and not the applicant. </w:t>
      </w:r>
    </w:p>
    <w:p w14:paraId="75DE01C3" w14:textId="4227FED8" w:rsidR="00C93538" w:rsidRPr="00D81D80" w:rsidRDefault="00C93538" w:rsidP="00C93538">
      <w:pPr>
        <w:pStyle w:val="ListParagraph"/>
        <w:numPr>
          <w:ilvl w:val="1"/>
          <w:numId w:val="20"/>
        </w:numPr>
        <w:spacing w:after="0" w:line="240" w:lineRule="auto"/>
        <w:jc w:val="both"/>
        <w:outlineLvl w:val="0"/>
        <w:rPr>
          <w:rFonts w:ascii="Arial" w:hAnsi="Arial" w:cs="Arial"/>
          <w:sz w:val="24"/>
          <w:szCs w:val="24"/>
        </w:rPr>
      </w:pPr>
      <w:r w:rsidRPr="00C93538">
        <w:rPr>
          <w:rFonts w:ascii="Arial" w:hAnsi="Arial" w:cs="Arial"/>
          <w:sz w:val="24"/>
          <w:szCs w:val="24"/>
        </w:rPr>
        <w:t>If a bandwidth upgrade is requested mid-contract the term length does not reset or renew.  For example, if an upgrade occurs in month 20 of a 36-month contract, then 16 months of service must remain on the contract at the new bandwidth before a contract renewal is available.</w:t>
      </w:r>
      <w:r w:rsidRPr="00C93538">
        <w:rPr>
          <w:rFonts w:ascii="Arial" w:eastAsia="Arial" w:hAnsi="Arial" w:cs="Arial"/>
          <w:sz w:val="24"/>
          <w:szCs w:val="24"/>
        </w:rPr>
        <w:t xml:space="preserve"> </w:t>
      </w:r>
    </w:p>
    <w:p w14:paraId="13688A26" w14:textId="5EDFD74E" w:rsidR="00D81D80" w:rsidRPr="005E437E" w:rsidRDefault="00D81D80" w:rsidP="00C93538">
      <w:pPr>
        <w:pStyle w:val="ListParagraph"/>
        <w:numPr>
          <w:ilvl w:val="1"/>
          <w:numId w:val="20"/>
        </w:numPr>
        <w:spacing w:after="0" w:line="240" w:lineRule="auto"/>
        <w:jc w:val="both"/>
        <w:outlineLvl w:val="0"/>
        <w:rPr>
          <w:rFonts w:ascii="Arial" w:hAnsi="Arial" w:cs="Arial"/>
          <w:sz w:val="24"/>
          <w:szCs w:val="24"/>
        </w:rPr>
      </w:pPr>
      <w:r>
        <w:rPr>
          <w:rFonts w:ascii="Arial" w:eastAsia="Arial" w:hAnsi="Arial" w:cs="Arial"/>
          <w:sz w:val="24"/>
          <w:szCs w:val="24"/>
        </w:rPr>
        <w:t>Site additions or deletions will be addressed via a contract amendment.</w:t>
      </w:r>
    </w:p>
    <w:p w14:paraId="619F2065" w14:textId="7F64D8D2" w:rsidR="005E437E" w:rsidRPr="00C93538" w:rsidRDefault="005E437E" w:rsidP="00C93538">
      <w:pPr>
        <w:pStyle w:val="ListParagraph"/>
        <w:numPr>
          <w:ilvl w:val="1"/>
          <w:numId w:val="20"/>
        </w:numPr>
        <w:spacing w:after="0" w:line="240" w:lineRule="auto"/>
        <w:jc w:val="both"/>
        <w:outlineLvl w:val="0"/>
        <w:rPr>
          <w:rFonts w:ascii="Arial" w:hAnsi="Arial" w:cs="Arial"/>
          <w:sz w:val="24"/>
          <w:szCs w:val="24"/>
        </w:rPr>
      </w:pPr>
      <w:r>
        <w:rPr>
          <w:rFonts w:ascii="Arial" w:eastAsia="Arial" w:hAnsi="Arial" w:cs="Arial"/>
          <w:sz w:val="24"/>
          <w:szCs w:val="24"/>
        </w:rPr>
        <w:t>Disconnect or downgrade fees must be included in the proposal.</w:t>
      </w:r>
    </w:p>
    <w:p w14:paraId="60F67C1E" w14:textId="77777777" w:rsidR="00C93538" w:rsidRPr="00C93538" w:rsidRDefault="00C93538" w:rsidP="00C93538">
      <w:pPr>
        <w:pStyle w:val="ListParagraph"/>
        <w:numPr>
          <w:ilvl w:val="1"/>
          <w:numId w:val="20"/>
        </w:numPr>
        <w:spacing w:after="0" w:line="240" w:lineRule="auto"/>
        <w:jc w:val="both"/>
        <w:outlineLvl w:val="0"/>
        <w:rPr>
          <w:rFonts w:ascii="Arial" w:hAnsi="Arial" w:cs="Arial"/>
          <w:sz w:val="24"/>
          <w:szCs w:val="24"/>
        </w:rPr>
      </w:pPr>
      <w:r w:rsidRPr="00C93538">
        <w:rPr>
          <w:rFonts w:ascii="Arial" w:eastAsia="Arial" w:hAnsi="Arial" w:cs="Arial"/>
          <w:sz w:val="24"/>
          <w:szCs w:val="24"/>
        </w:rPr>
        <w:t>All solutions must adhere to the Service Level Agreement (SLA) terms in Section 4.</w:t>
      </w:r>
    </w:p>
    <w:p w14:paraId="6B04627D" w14:textId="77777777" w:rsidR="00C93538" w:rsidRPr="00C93538" w:rsidRDefault="00C93538" w:rsidP="00C93538">
      <w:pPr>
        <w:jc w:val="both"/>
        <w:outlineLvl w:val="0"/>
        <w:rPr>
          <w:rFonts w:ascii="Arial" w:eastAsia="Arial" w:hAnsi="Arial" w:cs="Arial"/>
          <w:b/>
          <w:sz w:val="24"/>
          <w:szCs w:val="24"/>
        </w:rPr>
      </w:pPr>
    </w:p>
    <w:p w14:paraId="22433C37" w14:textId="77777777" w:rsidR="00C93538" w:rsidRPr="00C93538" w:rsidRDefault="00C93538" w:rsidP="00C93538">
      <w:pPr>
        <w:jc w:val="both"/>
        <w:outlineLvl w:val="0"/>
        <w:rPr>
          <w:rFonts w:ascii="Arial" w:eastAsia="Arial" w:hAnsi="Arial" w:cs="Arial"/>
          <w:b/>
          <w:sz w:val="24"/>
          <w:szCs w:val="24"/>
        </w:rPr>
      </w:pPr>
      <w:r w:rsidRPr="00C93538">
        <w:rPr>
          <w:rFonts w:ascii="Arial" w:eastAsia="Arial" w:hAnsi="Arial" w:cs="Arial"/>
          <w:b/>
          <w:sz w:val="24"/>
          <w:szCs w:val="24"/>
        </w:rPr>
        <w:t>Section 4: Service Level Agreement</w:t>
      </w:r>
    </w:p>
    <w:p w14:paraId="0869C58D" w14:textId="6E603D16" w:rsidR="00C93538" w:rsidRPr="00C93538" w:rsidRDefault="00C93538" w:rsidP="00C93538">
      <w:pPr>
        <w:pStyle w:val="ListParagraph"/>
        <w:widowControl w:val="0"/>
        <w:numPr>
          <w:ilvl w:val="0"/>
          <w:numId w:val="21"/>
        </w:numPr>
        <w:tabs>
          <w:tab w:val="left" w:pos="0"/>
          <w:tab w:val="left" w:pos="220"/>
        </w:tabs>
        <w:spacing w:after="0" w:line="240" w:lineRule="auto"/>
        <w:rPr>
          <w:rFonts w:ascii="Arial" w:hAnsi="Arial" w:cs="Arial"/>
          <w:sz w:val="24"/>
          <w:szCs w:val="24"/>
        </w:rPr>
      </w:pPr>
      <w:r w:rsidRPr="00C93538">
        <w:rPr>
          <w:rFonts w:ascii="Arial" w:hAnsi="Arial" w:cs="Arial"/>
          <w:sz w:val="24"/>
          <w:szCs w:val="24"/>
        </w:rPr>
        <w:t>Proposed services must me</w:t>
      </w:r>
      <w:r w:rsidR="000D3BBE">
        <w:rPr>
          <w:rFonts w:ascii="Arial" w:hAnsi="Arial" w:cs="Arial"/>
          <w:sz w:val="24"/>
          <w:szCs w:val="24"/>
        </w:rPr>
        <w:t>et</w:t>
      </w:r>
      <w:bookmarkStart w:id="4" w:name="_GoBack"/>
      <w:bookmarkEnd w:id="4"/>
      <w:r w:rsidRPr="00C93538">
        <w:rPr>
          <w:rFonts w:ascii="Arial" w:hAnsi="Arial" w:cs="Arial"/>
          <w:sz w:val="24"/>
          <w:szCs w:val="24"/>
        </w:rPr>
        <w:t xml:space="preserve"> the following specifications:</w:t>
      </w:r>
    </w:p>
    <w:p w14:paraId="5CCC7535" w14:textId="77777777" w:rsidR="00C93538" w:rsidRPr="00C93538" w:rsidRDefault="00C93538" w:rsidP="00C93538">
      <w:pPr>
        <w:pStyle w:val="ListParagraph"/>
        <w:numPr>
          <w:ilvl w:val="1"/>
          <w:numId w:val="21"/>
        </w:numPr>
        <w:spacing w:after="0" w:line="240" w:lineRule="auto"/>
        <w:jc w:val="both"/>
        <w:outlineLvl w:val="0"/>
        <w:rPr>
          <w:rFonts w:ascii="Arial" w:hAnsi="Arial" w:cs="Arial"/>
          <w:sz w:val="24"/>
          <w:szCs w:val="24"/>
        </w:rPr>
      </w:pPr>
      <w:r w:rsidRPr="00C93538">
        <w:rPr>
          <w:rFonts w:ascii="Arial" w:eastAsia="Arial" w:hAnsi="Arial" w:cs="Arial"/>
          <w:sz w:val="24"/>
          <w:szCs w:val="24"/>
        </w:rPr>
        <w:t xml:space="preserve">The provider will make all reasonable efforts to ensure 99.99% network availability of each circuit. </w:t>
      </w:r>
    </w:p>
    <w:p w14:paraId="2AB95AEE" w14:textId="77777777" w:rsidR="00C93538" w:rsidRPr="00C93538" w:rsidRDefault="00C93538" w:rsidP="00C93538">
      <w:pPr>
        <w:widowControl w:val="0"/>
        <w:numPr>
          <w:ilvl w:val="1"/>
          <w:numId w:val="21"/>
        </w:numPr>
        <w:tabs>
          <w:tab w:val="left" w:pos="0"/>
          <w:tab w:val="left" w:pos="220"/>
        </w:tabs>
        <w:spacing w:after="0" w:line="240" w:lineRule="auto"/>
        <w:contextualSpacing/>
        <w:rPr>
          <w:rFonts w:ascii="Arial" w:hAnsi="Arial" w:cs="Arial"/>
          <w:sz w:val="24"/>
          <w:szCs w:val="24"/>
        </w:rPr>
      </w:pPr>
      <w:r w:rsidRPr="00C93538">
        <w:rPr>
          <w:rFonts w:ascii="Arial" w:eastAsia="Arial" w:hAnsi="Arial" w:cs="Arial"/>
          <w:sz w:val="24"/>
          <w:szCs w:val="24"/>
        </w:rPr>
        <w:t>.25% frame/packet loss commitment</w:t>
      </w:r>
    </w:p>
    <w:p w14:paraId="23E22CC9" w14:textId="77777777" w:rsidR="00C93538" w:rsidRPr="00C93538" w:rsidRDefault="00C93538" w:rsidP="00C93538">
      <w:pPr>
        <w:widowControl w:val="0"/>
        <w:numPr>
          <w:ilvl w:val="1"/>
          <w:numId w:val="21"/>
        </w:numPr>
        <w:tabs>
          <w:tab w:val="left" w:pos="0"/>
          <w:tab w:val="left" w:pos="220"/>
        </w:tabs>
        <w:spacing w:after="0" w:line="240" w:lineRule="auto"/>
        <w:contextualSpacing/>
        <w:rPr>
          <w:rFonts w:ascii="Arial" w:hAnsi="Arial" w:cs="Arial"/>
          <w:sz w:val="24"/>
          <w:szCs w:val="24"/>
        </w:rPr>
      </w:pPr>
      <w:r w:rsidRPr="00C93538">
        <w:rPr>
          <w:rFonts w:ascii="Arial" w:eastAsia="Arial" w:hAnsi="Arial" w:cs="Arial"/>
          <w:color w:val="000000" w:themeColor="text1"/>
          <w:sz w:val="24"/>
          <w:szCs w:val="24"/>
        </w:rPr>
        <w:t xml:space="preserve">25ms </w:t>
      </w:r>
      <w:r w:rsidRPr="00C93538">
        <w:rPr>
          <w:rFonts w:ascii="Arial" w:eastAsia="Arial" w:hAnsi="Arial" w:cs="Arial"/>
          <w:sz w:val="24"/>
          <w:szCs w:val="24"/>
        </w:rPr>
        <w:t>round trip network latency commitment</w:t>
      </w:r>
    </w:p>
    <w:p w14:paraId="36DCEA12" w14:textId="77777777" w:rsidR="00C93538" w:rsidRPr="00C93538" w:rsidRDefault="00C93538" w:rsidP="00C93538">
      <w:pPr>
        <w:widowControl w:val="0"/>
        <w:numPr>
          <w:ilvl w:val="1"/>
          <w:numId w:val="21"/>
        </w:numPr>
        <w:tabs>
          <w:tab w:val="left" w:pos="0"/>
          <w:tab w:val="left" w:pos="220"/>
        </w:tabs>
        <w:spacing w:after="0" w:line="240" w:lineRule="auto"/>
        <w:contextualSpacing/>
        <w:rPr>
          <w:rFonts w:ascii="Arial" w:hAnsi="Arial" w:cs="Arial"/>
          <w:sz w:val="24"/>
          <w:szCs w:val="24"/>
        </w:rPr>
      </w:pPr>
      <w:r w:rsidRPr="00C93538">
        <w:rPr>
          <w:rFonts w:ascii="Arial" w:eastAsia="Arial" w:hAnsi="Arial" w:cs="Arial"/>
          <w:color w:val="000000" w:themeColor="text1"/>
          <w:sz w:val="24"/>
          <w:szCs w:val="24"/>
        </w:rPr>
        <w:t xml:space="preserve">10ms </w:t>
      </w:r>
      <w:r w:rsidRPr="00C93538">
        <w:rPr>
          <w:rFonts w:ascii="Arial" w:eastAsia="Arial" w:hAnsi="Arial" w:cs="Arial"/>
          <w:sz w:val="24"/>
          <w:szCs w:val="24"/>
        </w:rPr>
        <w:t>network jitter commitment</w:t>
      </w:r>
    </w:p>
    <w:p w14:paraId="540C8037" w14:textId="77777777" w:rsidR="00C93538" w:rsidRPr="00C93538" w:rsidRDefault="00C93538" w:rsidP="00C93538">
      <w:pPr>
        <w:pStyle w:val="ListParagraph"/>
        <w:numPr>
          <w:ilvl w:val="1"/>
          <w:numId w:val="21"/>
        </w:numPr>
        <w:spacing w:after="0" w:line="240" w:lineRule="auto"/>
        <w:jc w:val="both"/>
        <w:outlineLvl w:val="0"/>
        <w:rPr>
          <w:rFonts w:ascii="Arial" w:hAnsi="Arial" w:cs="Arial"/>
          <w:sz w:val="24"/>
          <w:szCs w:val="24"/>
        </w:rPr>
      </w:pPr>
      <w:r w:rsidRPr="00C93538">
        <w:rPr>
          <w:rFonts w:ascii="Arial" w:eastAsia="Arial" w:hAnsi="Arial" w:cs="Arial"/>
          <w:sz w:val="24"/>
          <w:szCs w:val="24"/>
        </w:rPr>
        <w:t>There is no right of provider to limit or throttle the capacity of the circuit at any time for any reason</w:t>
      </w:r>
    </w:p>
    <w:p w14:paraId="7E9FA959" w14:textId="012AA7D4" w:rsidR="00701D1C" w:rsidRDefault="00C93538" w:rsidP="00C93538">
      <w:pPr>
        <w:pStyle w:val="ListParagraph"/>
        <w:numPr>
          <w:ilvl w:val="1"/>
          <w:numId w:val="21"/>
        </w:numPr>
        <w:spacing w:after="0" w:line="240" w:lineRule="auto"/>
        <w:jc w:val="both"/>
        <w:outlineLvl w:val="0"/>
        <w:rPr>
          <w:rFonts w:ascii="Arial" w:eastAsia="Arial" w:hAnsi="Arial" w:cs="Arial"/>
          <w:sz w:val="24"/>
          <w:szCs w:val="24"/>
        </w:rPr>
      </w:pPr>
      <w:r w:rsidRPr="00C93538">
        <w:rPr>
          <w:rFonts w:ascii="Arial" w:eastAsia="Arial" w:hAnsi="Arial" w:cs="Arial"/>
          <w:sz w:val="24"/>
          <w:szCs w:val="24"/>
        </w:rPr>
        <w:t>Vendor stated commitment is to respond to any outage within two (2) hours and a four (4) hour restoration of service.</w:t>
      </w:r>
    </w:p>
    <w:p w14:paraId="7CF5EA4E" w14:textId="752EF211" w:rsidR="00C93538" w:rsidRPr="00701D1C" w:rsidRDefault="00701D1C" w:rsidP="00701D1C">
      <w:pPr>
        <w:rPr>
          <w:rFonts w:ascii="Arial" w:eastAsia="Arial" w:hAnsi="Arial" w:cs="Arial"/>
          <w:sz w:val="24"/>
          <w:szCs w:val="24"/>
        </w:rPr>
      </w:pPr>
      <w:r>
        <w:rPr>
          <w:rFonts w:ascii="Arial" w:eastAsia="Arial" w:hAnsi="Arial" w:cs="Arial"/>
          <w:sz w:val="24"/>
          <w:szCs w:val="24"/>
        </w:rPr>
        <w:br w:type="page"/>
      </w:r>
    </w:p>
    <w:p w14:paraId="4E30C6B3" w14:textId="77777777" w:rsidR="00C93538" w:rsidRPr="00C93538" w:rsidRDefault="00C93538" w:rsidP="00C93538">
      <w:pPr>
        <w:pStyle w:val="ListParagraph"/>
        <w:widowControl w:val="0"/>
        <w:numPr>
          <w:ilvl w:val="0"/>
          <w:numId w:val="21"/>
        </w:numPr>
        <w:tabs>
          <w:tab w:val="left" w:pos="0"/>
          <w:tab w:val="left" w:pos="220"/>
        </w:tabs>
        <w:spacing w:after="0" w:line="240" w:lineRule="auto"/>
        <w:rPr>
          <w:rFonts w:ascii="Arial" w:hAnsi="Arial" w:cs="Arial"/>
          <w:sz w:val="24"/>
          <w:szCs w:val="24"/>
        </w:rPr>
      </w:pPr>
      <w:r w:rsidRPr="00C93538">
        <w:rPr>
          <w:rFonts w:ascii="Arial" w:eastAsia="Arial" w:hAnsi="Arial" w:cs="Arial"/>
          <w:sz w:val="24"/>
          <w:szCs w:val="24"/>
        </w:rPr>
        <w:lastRenderedPageBreak/>
        <w:t xml:space="preserve">Network operations center: Solution will provide customer support functions including problem tracking, resolution and escalation support management on a 24x7x365 basis. Customer has the right and is encouraged to call concerning any problems that may arise relative to its connection with vendor provided services. </w:t>
      </w:r>
    </w:p>
    <w:p w14:paraId="4043952C" w14:textId="49F09AEB" w:rsidR="00C93538" w:rsidRPr="00F17F9D" w:rsidRDefault="00C93538" w:rsidP="00C93538">
      <w:pPr>
        <w:pStyle w:val="ListParagraph"/>
        <w:widowControl w:val="0"/>
        <w:numPr>
          <w:ilvl w:val="0"/>
          <w:numId w:val="21"/>
        </w:numPr>
        <w:tabs>
          <w:tab w:val="left" w:pos="0"/>
          <w:tab w:val="left" w:pos="220"/>
        </w:tabs>
        <w:spacing w:after="0" w:line="240" w:lineRule="auto"/>
        <w:rPr>
          <w:rFonts w:ascii="Arial" w:hAnsi="Arial" w:cs="Arial"/>
          <w:sz w:val="24"/>
          <w:szCs w:val="24"/>
        </w:rPr>
      </w:pPr>
      <w:r w:rsidRPr="00C93538">
        <w:rPr>
          <w:rFonts w:ascii="Arial" w:eastAsia="Arial" w:hAnsi="Arial" w:cs="Arial"/>
          <w:sz w:val="24"/>
          <w:szCs w:val="24"/>
        </w:rPr>
        <w:t xml:space="preserve">Trouble reporting and response: Upon interruption, degradation or loss of service, Customer may contact Vendor by defined method with a response based on trouble level. Upon contact from the Customer, the Vendor support team will initiate an immediate response to resolve any Customer issue. Customer will receive rapid feedback on trouble resolution, including potential resolution time. </w:t>
      </w:r>
    </w:p>
    <w:p w14:paraId="322C5C54" w14:textId="77777777" w:rsidR="00F17F9D" w:rsidRPr="00C93538" w:rsidRDefault="00F17F9D" w:rsidP="00F17F9D">
      <w:pPr>
        <w:pStyle w:val="ListParagraph"/>
        <w:widowControl w:val="0"/>
        <w:tabs>
          <w:tab w:val="left" w:pos="0"/>
          <w:tab w:val="left" w:pos="220"/>
        </w:tabs>
        <w:spacing w:after="0" w:line="240" w:lineRule="auto"/>
        <w:rPr>
          <w:rFonts w:ascii="Arial" w:hAnsi="Arial" w:cs="Arial"/>
          <w:sz w:val="24"/>
          <w:szCs w:val="24"/>
        </w:rPr>
      </w:pPr>
    </w:p>
    <w:tbl>
      <w:tblPr>
        <w:tblpPr w:leftFromText="180" w:rightFromText="180" w:vertAnchor="text" w:horzAnchor="margin" w:tblpXSpec="center" w:tblpY="1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0"/>
        <w:gridCol w:w="4160"/>
      </w:tblGrid>
      <w:tr w:rsidR="00454CDD" w:rsidRPr="00C93538" w14:paraId="604DFCF5" w14:textId="77777777" w:rsidTr="00454CDD">
        <w:trPr>
          <w:trHeight w:val="585"/>
        </w:trPr>
        <w:tc>
          <w:tcPr>
            <w:tcW w:w="3760" w:type="dxa"/>
          </w:tcPr>
          <w:p w14:paraId="2E8F8B2C" w14:textId="77777777" w:rsidR="00454CDD" w:rsidRPr="00C93538" w:rsidRDefault="00454CDD" w:rsidP="00454CDD">
            <w:pPr>
              <w:pStyle w:val="TableParagraph"/>
              <w:spacing w:before="5"/>
              <w:rPr>
                <w:b/>
                <w:color w:val="000000" w:themeColor="text1"/>
                <w:sz w:val="24"/>
                <w:szCs w:val="24"/>
              </w:rPr>
            </w:pPr>
            <w:r w:rsidRPr="00C93538">
              <w:rPr>
                <w:b/>
                <w:color w:val="000000" w:themeColor="text1"/>
                <w:w w:val="90"/>
                <w:sz w:val="24"/>
                <w:szCs w:val="24"/>
              </w:rPr>
              <w:t>Length of Service Outage</w:t>
            </w:r>
          </w:p>
        </w:tc>
        <w:tc>
          <w:tcPr>
            <w:tcW w:w="4160" w:type="dxa"/>
          </w:tcPr>
          <w:p w14:paraId="53DAE86F" w14:textId="77777777" w:rsidR="00454CDD" w:rsidRPr="00C93538" w:rsidRDefault="00454CDD" w:rsidP="00454CDD">
            <w:pPr>
              <w:pStyle w:val="TableParagraph"/>
              <w:spacing w:before="5"/>
              <w:ind w:left="296"/>
              <w:rPr>
                <w:b/>
                <w:color w:val="000000" w:themeColor="text1"/>
                <w:sz w:val="24"/>
                <w:szCs w:val="24"/>
              </w:rPr>
            </w:pPr>
            <w:r w:rsidRPr="00C93538">
              <w:rPr>
                <w:b/>
                <w:color w:val="000000" w:themeColor="text1"/>
                <w:w w:val="90"/>
                <w:sz w:val="24"/>
                <w:szCs w:val="24"/>
              </w:rPr>
              <w:t>Credit is the following</w:t>
            </w:r>
          </w:p>
          <w:p w14:paraId="1013BD33" w14:textId="77777777" w:rsidR="00454CDD" w:rsidRPr="00C93538" w:rsidRDefault="00454CDD" w:rsidP="00454CDD">
            <w:pPr>
              <w:pStyle w:val="TableParagraph"/>
              <w:spacing w:before="17" w:line="267" w:lineRule="exact"/>
              <w:ind w:left="285"/>
              <w:rPr>
                <w:b/>
                <w:color w:val="000000" w:themeColor="text1"/>
                <w:sz w:val="24"/>
                <w:szCs w:val="24"/>
              </w:rPr>
            </w:pPr>
            <w:r w:rsidRPr="00C93538">
              <w:rPr>
                <w:b/>
                <w:color w:val="000000" w:themeColor="text1"/>
                <w:w w:val="90"/>
                <w:sz w:val="24"/>
                <w:szCs w:val="24"/>
              </w:rPr>
              <w:t>percentage of monthly recurring cost</w:t>
            </w:r>
          </w:p>
        </w:tc>
      </w:tr>
      <w:tr w:rsidR="00454CDD" w:rsidRPr="00C93538" w14:paraId="56361DAB" w14:textId="77777777" w:rsidTr="00454CDD">
        <w:trPr>
          <w:trHeight w:val="278"/>
        </w:trPr>
        <w:tc>
          <w:tcPr>
            <w:tcW w:w="3760" w:type="dxa"/>
          </w:tcPr>
          <w:p w14:paraId="2AEE1C05" w14:textId="77777777" w:rsidR="00454CDD" w:rsidRPr="00C93538" w:rsidRDefault="00454CDD" w:rsidP="00454CDD">
            <w:pPr>
              <w:pStyle w:val="TableParagraph"/>
              <w:spacing w:before="17" w:line="267" w:lineRule="exact"/>
              <w:ind w:left="184" w:right="171"/>
              <w:rPr>
                <w:color w:val="000000" w:themeColor="text1"/>
                <w:sz w:val="24"/>
                <w:szCs w:val="24"/>
              </w:rPr>
            </w:pPr>
            <w:r w:rsidRPr="00C93538">
              <w:rPr>
                <w:color w:val="000000" w:themeColor="text1"/>
                <w:sz w:val="24"/>
                <w:szCs w:val="24"/>
              </w:rPr>
              <w:t>Less than 2 hours</w:t>
            </w:r>
          </w:p>
        </w:tc>
        <w:tc>
          <w:tcPr>
            <w:tcW w:w="4160" w:type="dxa"/>
          </w:tcPr>
          <w:p w14:paraId="0BB5BD91" w14:textId="77777777" w:rsidR="00454CDD" w:rsidRPr="00C93538" w:rsidRDefault="00454CDD" w:rsidP="00454CDD">
            <w:pPr>
              <w:pStyle w:val="TableParagraph"/>
              <w:spacing w:before="5"/>
              <w:ind w:left="712" w:right="696"/>
              <w:jc w:val="center"/>
              <w:rPr>
                <w:color w:val="000000" w:themeColor="text1"/>
                <w:sz w:val="24"/>
                <w:szCs w:val="24"/>
              </w:rPr>
            </w:pPr>
            <w:r w:rsidRPr="00C93538">
              <w:rPr>
                <w:color w:val="000000" w:themeColor="text1"/>
                <w:sz w:val="24"/>
                <w:szCs w:val="24"/>
              </w:rPr>
              <w:t>No Credit</w:t>
            </w:r>
          </w:p>
        </w:tc>
      </w:tr>
      <w:tr w:rsidR="00454CDD" w:rsidRPr="00C93538" w14:paraId="4F666900" w14:textId="77777777" w:rsidTr="00454CDD">
        <w:trPr>
          <w:trHeight w:val="305"/>
        </w:trPr>
        <w:tc>
          <w:tcPr>
            <w:tcW w:w="3760" w:type="dxa"/>
          </w:tcPr>
          <w:p w14:paraId="751D1996" w14:textId="77777777" w:rsidR="00454CDD" w:rsidRPr="00C93538" w:rsidRDefault="00454CDD" w:rsidP="00454CDD">
            <w:pPr>
              <w:pStyle w:val="TableParagraph"/>
              <w:spacing w:before="10"/>
              <w:ind w:left="168"/>
              <w:rPr>
                <w:color w:val="000000" w:themeColor="text1"/>
                <w:sz w:val="24"/>
                <w:szCs w:val="24"/>
              </w:rPr>
            </w:pPr>
            <w:r w:rsidRPr="00C93538">
              <w:rPr>
                <w:color w:val="000000" w:themeColor="text1"/>
                <w:sz w:val="24"/>
                <w:szCs w:val="24"/>
              </w:rPr>
              <w:t>Greater than two (2) hours and less than four (4) hours</w:t>
            </w:r>
          </w:p>
        </w:tc>
        <w:tc>
          <w:tcPr>
            <w:tcW w:w="4160" w:type="dxa"/>
          </w:tcPr>
          <w:p w14:paraId="786B81FB" w14:textId="77777777" w:rsidR="00454CDD" w:rsidRPr="00C93538" w:rsidRDefault="00454CDD" w:rsidP="00454CDD">
            <w:pPr>
              <w:pStyle w:val="TableParagraph"/>
              <w:spacing w:before="10"/>
              <w:ind w:left="712" w:right="696"/>
              <w:jc w:val="center"/>
              <w:rPr>
                <w:color w:val="000000" w:themeColor="text1"/>
                <w:sz w:val="24"/>
                <w:szCs w:val="24"/>
              </w:rPr>
            </w:pPr>
            <w:r w:rsidRPr="00C93538">
              <w:rPr>
                <w:color w:val="000000" w:themeColor="text1"/>
                <w:w w:val="95"/>
                <w:sz w:val="24"/>
                <w:szCs w:val="24"/>
              </w:rPr>
              <w:t>5%</w:t>
            </w:r>
          </w:p>
        </w:tc>
      </w:tr>
      <w:tr w:rsidR="00454CDD" w:rsidRPr="00C93538" w14:paraId="6781B261" w14:textId="77777777" w:rsidTr="00454CDD">
        <w:trPr>
          <w:trHeight w:val="575"/>
        </w:trPr>
        <w:tc>
          <w:tcPr>
            <w:tcW w:w="3760" w:type="dxa"/>
          </w:tcPr>
          <w:p w14:paraId="26D717B8" w14:textId="77777777" w:rsidR="00454CDD" w:rsidRPr="00C93538" w:rsidRDefault="00454CDD" w:rsidP="00454CDD">
            <w:pPr>
              <w:pStyle w:val="TableParagraph"/>
              <w:spacing w:before="5"/>
              <w:ind w:left="388" w:hanging="248"/>
              <w:rPr>
                <w:color w:val="000000" w:themeColor="text1"/>
                <w:sz w:val="24"/>
                <w:szCs w:val="24"/>
              </w:rPr>
            </w:pPr>
            <w:r w:rsidRPr="00C93538">
              <w:rPr>
                <w:color w:val="000000" w:themeColor="text1"/>
                <w:sz w:val="24"/>
                <w:szCs w:val="24"/>
              </w:rPr>
              <w:t>Greater than four (4) hours and less than eight (8) hours</w:t>
            </w:r>
          </w:p>
        </w:tc>
        <w:tc>
          <w:tcPr>
            <w:tcW w:w="4160" w:type="dxa"/>
          </w:tcPr>
          <w:p w14:paraId="24B5A4D8" w14:textId="77777777" w:rsidR="00454CDD" w:rsidRPr="00C93538" w:rsidRDefault="00454CDD" w:rsidP="00454CDD">
            <w:pPr>
              <w:pStyle w:val="TableParagraph"/>
              <w:spacing w:before="5"/>
              <w:ind w:left="712" w:right="696"/>
              <w:jc w:val="center"/>
              <w:rPr>
                <w:color w:val="000000" w:themeColor="text1"/>
                <w:sz w:val="24"/>
                <w:szCs w:val="24"/>
              </w:rPr>
            </w:pPr>
            <w:r w:rsidRPr="00C93538">
              <w:rPr>
                <w:color w:val="000000" w:themeColor="text1"/>
                <w:w w:val="95"/>
                <w:sz w:val="24"/>
                <w:szCs w:val="24"/>
              </w:rPr>
              <w:t>10%</w:t>
            </w:r>
          </w:p>
        </w:tc>
      </w:tr>
      <w:tr w:rsidR="00454CDD" w:rsidRPr="00C93538" w14:paraId="674C8B0F" w14:textId="77777777" w:rsidTr="00454CDD">
        <w:trPr>
          <w:trHeight w:val="566"/>
        </w:trPr>
        <w:tc>
          <w:tcPr>
            <w:tcW w:w="3760" w:type="dxa"/>
          </w:tcPr>
          <w:p w14:paraId="75A5311D" w14:textId="77777777" w:rsidR="00454CDD" w:rsidRPr="00C93538" w:rsidRDefault="00454CDD" w:rsidP="00454CDD">
            <w:pPr>
              <w:pStyle w:val="TableParagraph"/>
              <w:spacing w:before="5" w:line="254" w:lineRule="auto"/>
              <w:ind w:left="163" w:right="139"/>
              <w:rPr>
                <w:color w:val="000000" w:themeColor="text1"/>
                <w:sz w:val="24"/>
                <w:szCs w:val="24"/>
              </w:rPr>
            </w:pPr>
            <w:r w:rsidRPr="00C93538">
              <w:rPr>
                <w:color w:val="000000" w:themeColor="text1"/>
                <w:sz w:val="24"/>
                <w:szCs w:val="24"/>
              </w:rPr>
              <w:t>Greater than eight (8) hours and less than twelve (12) hours</w:t>
            </w:r>
          </w:p>
        </w:tc>
        <w:tc>
          <w:tcPr>
            <w:tcW w:w="4160" w:type="dxa"/>
          </w:tcPr>
          <w:p w14:paraId="5D5A2BBB" w14:textId="77777777" w:rsidR="00454CDD" w:rsidRPr="00C93538" w:rsidRDefault="00454CDD" w:rsidP="00454CDD">
            <w:pPr>
              <w:pStyle w:val="TableParagraph"/>
              <w:spacing w:before="5"/>
              <w:ind w:left="712" w:right="696"/>
              <w:jc w:val="center"/>
              <w:rPr>
                <w:color w:val="000000" w:themeColor="text1"/>
                <w:sz w:val="24"/>
                <w:szCs w:val="24"/>
              </w:rPr>
            </w:pPr>
            <w:r w:rsidRPr="00C93538">
              <w:rPr>
                <w:color w:val="000000" w:themeColor="text1"/>
                <w:w w:val="95"/>
                <w:sz w:val="24"/>
                <w:szCs w:val="24"/>
              </w:rPr>
              <w:t>15%</w:t>
            </w:r>
          </w:p>
        </w:tc>
      </w:tr>
      <w:tr w:rsidR="00454CDD" w:rsidRPr="00C93538" w14:paraId="7FCBC6CB" w14:textId="77777777" w:rsidTr="00454CDD">
        <w:trPr>
          <w:trHeight w:val="877"/>
        </w:trPr>
        <w:tc>
          <w:tcPr>
            <w:tcW w:w="3760" w:type="dxa"/>
          </w:tcPr>
          <w:p w14:paraId="7E7FAE63" w14:textId="77777777" w:rsidR="00454CDD" w:rsidRPr="00C93538" w:rsidRDefault="00454CDD" w:rsidP="00454CDD">
            <w:pPr>
              <w:pStyle w:val="TableParagraph"/>
              <w:spacing w:before="5" w:line="254" w:lineRule="auto"/>
              <w:ind w:left="141" w:right="117" w:firstLine="120"/>
              <w:rPr>
                <w:color w:val="000000" w:themeColor="text1"/>
                <w:sz w:val="24"/>
                <w:szCs w:val="24"/>
              </w:rPr>
            </w:pPr>
            <w:r w:rsidRPr="00C93538">
              <w:rPr>
                <w:color w:val="000000" w:themeColor="text1"/>
                <w:sz w:val="24"/>
                <w:szCs w:val="24"/>
              </w:rPr>
              <w:t>Greater than twelve (12) hours and less than sixteen (16) hours</w:t>
            </w:r>
          </w:p>
        </w:tc>
        <w:tc>
          <w:tcPr>
            <w:tcW w:w="4160" w:type="dxa"/>
          </w:tcPr>
          <w:p w14:paraId="03521A68" w14:textId="77777777" w:rsidR="00454CDD" w:rsidRPr="00C93538" w:rsidRDefault="00454CDD" w:rsidP="00454CDD">
            <w:pPr>
              <w:pStyle w:val="TableParagraph"/>
              <w:spacing w:before="5"/>
              <w:ind w:left="712" w:right="696"/>
              <w:jc w:val="center"/>
              <w:rPr>
                <w:color w:val="000000" w:themeColor="text1"/>
                <w:sz w:val="24"/>
                <w:szCs w:val="24"/>
              </w:rPr>
            </w:pPr>
            <w:r w:rsidRPr="00C93538">
              <w:rPr>
                <w:color w:val="000000" w:themeColor="text1"/>
                <w:w w:val="95"/>
                <w:sz w:val="24"/>
                <w:szCs w:val="24"/>
              </w:rPr>
              <w:t>20%</w:t>
            </w:r>
          </w:p>
        </w:tc>
      </w:tr>
      <w:tr w:rsidR="00454CDD" w:rsidRPr="00C93538" w14:paraId="6E370B48" w14:textId="77777777" w:rsidTr="00454CDD">
        <w:trPr>
          <w:trHeight w:val="755"/>
        </w:trPr>
        <w:tc>
          <w:tcPr>
            <w:tcW w:w="3760" w:type="dxa"/>
          </w:tcPr>
          <w:p w14:paraId="479650BC" w14:textId="77777777" w:rsidR="00454CDD" w:rsidRPr="00C93538" w:rsidRDefault="00454CDD" w:rsidP="00454CDD">
            <w:pPr>
              <w:pStyle w:val="TableParagraph"/>
              <w:spacing w:before="5" w:line="254" w:lineRule="auto"/>
              <w:ind w:left="110" w:right="96" w:firstLine="1"/>
              <w:rPr>
                <w:color w:val="000000" w:themeColor="text1"/>
                <w:sz w:val="24"/>
                <w:szCs w:val="24"/>
              </w:rPr>
            </w:pPr>
            <w:r w:rsidRPr="00C93538">
              <w:rPr>
                <w:color w:val="000000" w:themeColor="text1"/>
                <w:sz w:val="24"/>
                <w:szCs w:val="24"/>
              </w:rPr>
              <w:t>Greater than sixteen (16) hours and less than twenty-four (24) hours</w:t>
            </w:r>
          </w:p>
        </w:tc>
        <w:tc>
          <w:tcPr>
            <w:tcW w:w="4160" w:type="dxa"/>
          </w:tcPr>
          <w:p w14:paraId="6CA417EF" w14:textId="77777777" w:rsidR="00454CDD" w:rsidRPr="00C93538" w:rsidRDefault="00454CDD" w:rsidP="00454CDD">
            <w:pPr>
              <w:pStyle w:val="TableParagraph"/>
              <w:spacing w:before="5"/>
              <w:ind w:left="712" w:right="696"/>
              <w:jc w:val="center"/>
              <w:rPr>
                <w:color w:val="000000" w:themeColor="text1"/>
                <w:sz w:val="24"/>
                <w:szCs w:val="24"/>
              </w:rPr>
            </w:pPr>
            <w:r w:rsidRPr="00C93538">
              <w:rPr>
                <w:color w:val="000000" w:themeColor="text1"/>
                <w:w w:val="95"/>
                <w:sz w:val="24"/>
                <w:szCs w:val="24"/>
              </w:rPr>
              <w:t>35%</w:t>
            </w:r>
          </w:p>
        </w:tc>
      </w:tr>
      <w:tr w:rsidR="00454CDD" w:rsidRPr="00C93538" w14:paraId="70B65AC7" w14:textId="77777777" w:rsidTr="00454CDD">
        <w:trPr>
          <w:trHeight w:val="602"/>
        </w:trPr>
        <w:tc>
          <w:tcPr>
            <w:tcW w:w="3760" w:type="dxa"/>
          </w:tcPr>
          <w:p w14:paraId="50B8B2E1" w14:textId="77777777" w:rsidR="00454CDD" w:rsidRPr="00C93538" w:rsidRDefault="00454CDD" w:rsidP="00454CDD">
            <w:pPr>
              <w:pStyle w:val="TableParagraph"/>
              <w:spacing w:before="5"/>
              <w:ind w:left="226"/>
              <w:rPr>
                <w:color w:val="000000" w:themeColor="text1"/>
                <w:sz w:val="24"/>
                <w:szCs w:val="24"/>
              </w:rPr>
            </w:pPr>
            <w:r w:rsidRPr="00C93538">
              <w:rPr>
                <w:color w:val="000000" w:themeColor="text1"/>
                <w:sz w:val="24"/>
                <w:szCs w:val="24"/>
              </w:rPr>
              <w:t>Greater than twenty-four (24) hours</w:t>
            </w:r>
          </w:p>
        </w:tc>
        <w:tc>
          <w:tcPr>
            <w:tcW w:w="4160" w:type="dxa"/>
          </w:tcPr>
          <w:p w14:paraId="58B346F7" w14:textId="77777777" w:rsidR="00454CDD" w:rsidRPr="00C93538" w:rsidRDefault="00454CDD" w:rsidP="00454CDD">
            <w:pPr>
              <w:pStyle w:val="TableParagraph"/>
              <w:spacing w:before="5"/>
              <w:ind w:left="712" w:right="696"/>
              <w:jc w:val="center"/>
              <w:rPr>
                <w:color w:val="000000" w:themeColor="text1"/>
                <w:sz w:val="24"/>
                <w:szCs w:val="24"/>
              </w:rPr>
            </w:pPr>
            <w:r w:rsidRPr="00C93538">
              <w:rPr>
                <w:color w:val="000000" w:themeColor="text1"/>
                <w:w w:val="95"/>
                <w:sz w:val="24"/>
                <w:szCs w:val="24"/>
              </w:rPr>
              <w:t>50%</w:t>
            </w:r>
          </w:p>
        </w:tc>
      </w:tr>
    </w:tbl>
    <w:p w14:paraId="7BBE9225" w14:textId="77777777" w:rsidR="00C93538" w:rsidRPr="00C93538" w:rsidRDefault="00C93538" w:rsidP="00C93538">
      <w:pPr>
        <w:pStyle w:val="ListParagraph"/>
        <w:widowControl w:val="0"/>
        <w:numPr>
          <w:ilvl w:val="0"/>
          <w:numId w:val="21"/>
        </w:numPr>
        <w:tabs>
          <w:tab w:val="left" w:pos="0"/>
          <w:tab w:val="left" w:pos="220"/>
        </w:tabs>
        <w:spacing w:after="0" w:line="240" w:lineRule="auto"/>
        <w:rPr>
          <w:rFonts w:ascii="Arial" w:hAnsi="Arial" w:cs="Arial"/>
          <w:sz w:val="24"/>
          <w:szCs w:val="24"/>
        </w:rPr>
      </w:pPr>
      <w:r w:rsidRPr="00C93538">
        <w:rPr>
          <w:rFonts w:ascii="Arial" w:eastAsia="Arial" w:hAnsi="Arial" w:cs="Arial"/>
          <w:sz w:val="24"/>
          <w:szCs w:val="24"/>
        </w:rPr>
        <w:t xml:space="preserve">Escalation: In the event that service has not been restored in a timely manner, or the Customer does not feel that adequate attention has been allocated, the Customer can escalate the trouble resolution by request. A list of escalation contacts will be provided when implementation schedule is completed. </w:t>
      </w:r>
    </w:p>
    <w:p w14:paraId="58F99B7D" w14:textId="77777777" w:rsidR="00C93538" w:rsidRPr="00C93538" w:rsidRDefault="00C93538" w:rsidP="00C93538">
      <w:pPr>
        <w:pStyle w:val="ListParagraph"/>
        <w:widowControl w:val="0"/>
        <w:numPr>
          <w:ilvl w:val="0"/>
          <w:numId w:val="21"/>
        </w:numPr>
        <w:tabs>
          <w:tab w:val="left" w:pos="0"/>
          <w:tab w:val="left" w:pos="220"/>
        </w:tabs>
        <w:spacing w:after="0" w:line="240" w:lineRule="auto"/>
        <w:rPr>
          <w:rFonts w:ascii="Arial" w:hAnsi="Arial" w:cs="Arial"/>
          <w:sz w:val="24"/>
          <w:szCs w:val="24"/>
        </w:rPr>
      </w:pPr>
      <w:r w:rsidRPr="00C93538">
        <w:rPr>
          <w:rFonts w:ascii="Arial" w:eastAsia="Arial" w:hAnsi="Arial" w:cs="Arial"/>
          <w:sz w:val="24"/>
          <w:szCs w:val="24"/>
        </w:rPr>
        <w:t xml:space="preserve">Resolution: The Customer will be notified immediately once the problem is resolved and will be asked for verbal closure of the incident. </w:t>
      </w:r>
    </w:p>
    <w:p w14:paraId="7ACEE299" w14:textId="77777777" w:rsidR="00C93538" w:rsidRPr="00C93538" w:rsidRDefault="00C93538" w:rsidP="00C93538">
      <w:pPr>
        <w:pStyle w:val="ListParagraph"/>
        <w:widowControl w:val="0"/>
        <w:numPr>
          <w:ilvl w:val="0"/>
          <w:numId w:val="21"/>
        </w:numPr>
        <w:tabs>
          <w:tab w:val="left" w:pos="0"/>
          <w:tab w:val="left" w:pos="220"/>
        </w:tabs>
        <w:spacing w:after="0" w:line="240" w:lineRule="auto"/>
        <w:rPr>
          <w:rFonts w:ascii="Arial" w:hAnsi="Arial" w:cs="Arial"/>
          <w:sz w:val="24"/>
          <w:szCs w:val="24"/>
        </w:rPr>
      </w:pPr>
      <w:r w:rsidRPr="00C93538">
        <w:rPr>
          <w:rFonts w:ascii="Arial" w:eastAsia="Arial" w:hAnsi="Arial" w:cs="Arial"/>
          <w:sz w:val="24"/>
          <w:szCs w:val="24"/>
        </w:rPr>
        <w:t xml:space="preserve">Trouble reporting, escalation and resolution: A detailed trouble reporting, escalation and resolution plan will be provided to the district. </w:t>
      </w:r>
    </w:p>
    <w:p w14:paraId="6DD7FFC4" w14:textId="71B10247" w:rsidR="00C93538" w:rsidRPr="00B10101" w:rsidRDefault="00C93538" w:rsidP="00C93538">
      <w:pPr>
        <w:pStyle w:val="ListParagraph"/>
        <w:widowControl w:val="0"/>
        <w:numPr>
          <w:ilvl w:val="0"/>
          <w:numId w:val="21"/>
        </w:numPr>
        <w:tabs>
          <w:tab w:val="left" w:pos="0"/>
          <w:tab w:val="left" w:pos="220"/>
        </w:tabs>
        <w:spacing w:after="0" w:line="240" w:lineRule="auto"/>
        <w:rPr>
          <w:rFonts w:ascii="Arial" w:hAnsi="Arial" w:cs="Arial"/>
          <w:color w:val="000000" w:themeColor="text1"/>
          <w:sz w:val="24"/>
          <w:szCs w:val="24"/>
        </w:rPr>
      </w:pPr>
      <w:r w:rsidRPr="00C93538">
        <w:rPr>
          <w:rFonts w:ascii="Arial" w:eastAsia="Arial" w:hAnsi="Arial" w:cs="Arial"/>
          <w:sz w:val="24"/>
          <w:szCs w:val="24"/>
        </w:rPr>
        <w:t xml:space="preserve">Measurement: Time starts from the time the Customer contacts vendor and identifies the problem. </w:t>
      </w:r>
      <w:r w:rsidRPr="00C93538">
        <w:rPr>
          <w:rFonts w:ascii="Arial" w:eastAsia="Arial" w:hAnsi="Arial" w:cs="Arial"/>
          <w:color w:val="000000" w:themeColor="text1"/>
          <w:sz w:val="24"/>
          <w:szCs w:val="24"/>
        </w:rPr>
        <w:t>Credits for outages should be the following:</w:t>
      </w:r>
    </w:p>
    <w:p w14:paraId="552866F5" w14:textId="77777777" w:rsidR="00C93538" w:rsidRPr="00C93538" w:rsidRDefault="00C93538" w:rsidP="00C93538">
      <w:pPr>
        <w:pStyle w:val="ListParagraph"/>
        <w:widowControl w:val="0"/>
        <w:numPr>
          <w:ilvl w:val="0"/>
          <w:numId w:val="21"/>
        </w:numPr>
        <w:tabs>
          <w:tab w:val="left" w:pos="0"/>
          <w:tab w:val="left" w:pos="220"/>
        </w:tabs>
        <w:spacing w:after="0" w:line="240" w:lineRule="auto"/>
        <w:rPr>
          <w:rFonts w:ascii="Arial" w:hAnsi="Arial" w:cs="Arial"/>
          <w:sz w:val="24"/>
          <w:szCs w:val="24"/>
        </w:rPr>
      </w:pPr>
      <w:r w:rsidRPr="00C93538">
        <w:rPr>
          <w:rFonts w:ascii="Arial" w:eastAsia="Arial" w:hAnsi="Arial" w:cs="Arial"/>
          <w:sz w:val="24"/>
          <w:szCs w:val="24"/>
        </w:rPr>
        <w:t xml:space="preserve">Reports: Upon request, an incident report will be made available to the Customer within five (5) working days of resolution of the trouble. </w:t>
      </w:r>
    </w:p>
    <w:p w14:paraId="0A02A5BD" w14:textId="77777777" w:rsidR="00C93538" w:rsidRPr="00C93538" w:rsidRDefault="00C93538" w:rsidP="00C93538">
      <w:pPr>
        <w:pStyle w:val="ListParagraph"/>
        <w:widowControl w:val="0"/>
        <w:numPr>
          <w:ilvl w:val="0"/>
          <w:numId w:val="21"/>
        </w:numPr>
        <w:tabs>
          <w:tab w:val="left" w:pos="0"/>
          <w:tab w:val="left" w:pos="220"/>
        </w:tabs>
        <w:spacing w:after="240" w:line="240" w:lineRule="auto"/>
        <w:rPr>
          <w:rFonts w:ascii="Arial" w:hAnsi="Arial" w:cs="Arial"/>
          <w:sz w:val="24"/>
          <w:szCs w:val="24"/>
        </w:rPr>
      </w:pPr>
      <w:r w:rsidRPr="00C93538">
        <w:rPr>
          <w:rFonts w:ascii="Arial" w:eastAsia="Arial" w:hAnsi="Arial" w:cs="Arial"/>
          <w:sz w:val="24"/>
          <w:szCs w:val="24"/>
        </w:rPr>
        <w:t xml:space="preserve">Link performance per segment: The service will maintain the proposed link performance throughout the term of the contract. </w:t>
      </w:r>
    </w:p>
    <w:p w14:paraId="229D0A3F" w14:textId="19146A86" w:rsidR="00C93538" w:rsidRPr="00C93538" w:rsidRDefault="00C93538" w:rsidP="00C93538">
      <w:pPr>
        <w:pStyle w:val="ListParagraph"/>
        <w:widowControl w:val="0"/>
        <w:numPr>
          <w:ilvl w:val="0"/>
          <w:numId w:val="21"/>
        </w:numPr>
        <w:tabs>
          <w:tab w:val="left" w:pos="0"/>
          <w:tab w:val="left" w:pos="220"/>
        </w:tabs>
        <w:spacing w:after="240" w:line="240" w:lineRule="auto"/>
        <w:rPr>
          <w:rFonts w:ascii="Arial" w:eastAsia="Arial" w:hAnsi="Arial" w:cs="Arial"/>
          <w:sz w:val="24"/>
          <w:szCs w:val="24"/>
        </w:rPr>
      </w:pPr>
      <w:r w:rsidRPr="00C93538">
        <w:rPr>
          <w:rFonts w:ascii="Arial" w:eastAsia="Arial" w:hAnsi="Arial" w:cs="Arial"/>
          <w:sz w:val="24"/>
          <w:szCs w:val="24"/>
        </w:rPr>
        <w:t>Historical uptime: Provide aggregate uptime statistics for your proposed service in the geographic area encompassing Applicant.</w:t>
      </w:r>
    </w:p>
    <w:p w14:paraId="7D9ECA68" w14:textId="761DD27A" w:rsidR="00C93538" w:rsidRPr="00C93538" w:rsidRDefault="00C93538" w:rsidP="00C93538">
      <w:pPr>
        <w:widowControl w:val="0"/>
        <w:outlineLvl w:val="0"/>
        <w:rPr>
          <w:rFonts w:ascii="Arial" w:eastAsia="Arial" w:hAnsi="Arial" w:cs="Arial"/>
          <w:b/>
          <w:sz w:val="24"/>
          <w:szCs w:val="24"/>
        </w:rPr>
      </w:pPr>
      <w:r w:rsidRPr="00C93538">
        <w:rPr>
          <w:rFonts w:ascii="Arial" w:eastAsia="Arial" w:hAnsi="Arial" w:cs="Arial"/>
          <w:b/>
          <w:sz w:val="24"/>
          <w:szCs w:val="24"/>
        </w:rPr>
        <w:lastRenderedPageBreak/>
        <w:t>Section 5: General Terms for All Proposals</w:t>
      </w:r>
    </w:p>
    <w:p w14:paraId="4FC7E879" w14:textId="77777777" w:rsidR="00C93538" w:rsidRPr="00C93538" w:rsidRDefault="00C93538" w:rsidP="00C93538">
      <w:pPr>
        <w:pStyle w:val="ListParagraph"/>
        <w:widowControl w:val="0"/>
        <w:numPr>
          <w:ilvl w:val="0"/>
          <w:numId w:val="22"/>
        </w:numPr>
        <w:spacing w:after="0" w:line="240" w:lineRule="auto"/>
        <w:outlineLvl w:val="0"/>
        <w:rPr>
          <w:rFonts w:ascii="Arial" w:hAnsi="Arial" w:cs="Arial"/>
          <w:b/>
          <w:color w:val="FF0000"/>
          <w:sz w:val="24"/>
          <w:szCs w:val="24"/>
        </w:rPr>
      </w:pPr>
      <w:r w:rsidRPr="00C93538">
        <w:rPr>
          <w:rFonts w:ascii="Arial" w:hAnsi="Arial" w:cs="Arial"/>
          <w:b/>
          <w:color w:val="FF0000"/>
          <w:sz w:val="24"/>
          <w:szCs w:val="24"/>
        </w:rPr>
        <w:t>Failure to include any requested information noted as required by the respondent is grounds for disqualification.</w:t>
      </w:r>
    </w:p>
    <w:p w14:paraId="432E4AFD" w14:textId="77777777" w:rsidR="00C93538" w:rsidRPr="00C93538" w:rsidRDefault="00C93538" w:rsidP="00C93538">
      <w:pPr>
        <w:pStyle w:val="ListParagraph"/>
        <w:widowControl w:val="0"/>
        <w:numPr>
          <w:ilvl w:val="0"/>
          <w:numId w:val="22"/>
        </w:numPr>
        <w:spacing w:after="0" w:line="240" w:lineRule="auto"/>
        <w:outlineLvl w:val="0"/>
        <w:rPr>
          <w:rFonts w:ascii="Arial" w:hAnsi="Arial" w:cs="Arial"/>
          <w:sz w:val="24"/>
          <w:szCs w:val="24"/>
        </w:rPr>
      </w:pPr>
      <w:r w:rsidRPr="00C93538">
        <w:rPr>
          <w:rFonts w:ascii="Arial" w:eastAsia="Arial" w:hAnsi="Arial" w:cs="Arial"/>
          <w:sz w:val="24"/>
          <w:szCs w:val="24"/>
        </w:rPr>
        <w:t>Description of Proposal</w:t>
      </w:r>
    </w:p>
    <w:p w14:paraId="61FFAE5D" w14:textId="6EB875AC" w:rsidR="00C93538" w:rsidRPr="00C93538"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hAnsi="Arial" w:cs="Arial"/>
          <w:sz w:val="24"/>
          <w:szCs w:val="24"/>
        </w:rPr>
        <w:t>All sites must be included in the bid.  Failure to include all site</w:t>
      </w:r>
      <w:r w:rsidR="00424A01">
        <w:rPr>
          <w:rFonts w:ascii="Arial" w:hAnsi="Arial" w:cs="Arial"/>
          <w:sz w:val="24"/>
          <w:szCs w:val="24"/>
        </w:rPr>
        <w:t xml:space="preserve"> names and addresses</w:t>
      </w:r>
      <w:r w:rsidRPr="00C93538">
        <w:rPr>
          <w:rFonts w:ascii="Arial" w:hAnsi="Arial" w:cs="Arial"/>
          <w:sz w:val="24"/>
          <w:szCs w:val="24"/>
        </w:rPr>
        <w:t xml:space="preserve"> in a bid option could be considered ground for disqualification.</w:t>
      </w:r>
    </w:p>
    <w:p w14:paraId="28D1198D" w14:textId="77777777" w:rsidR="00C93538" w:rsidRPr="00C93538"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 xml:space="preserve">Respondent will provide a description of their proposal for all services and solutions. </w:t>
      </w:r>
    </w:p>
    <w:p w14:paraId="78CE020C" w14:textId="1E2B4A68" w:rsidR="00C93538" w:rsidRPr="00B11078"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 xml:space="preserve">Description will include an overview of the proposal, any deviations from the requested architecture, design or requirements, assumptions made, and other detail Applicant may find useful or necessary (or could differentiate the solution from a competing proposal). </w:t>
      </w:r>
    </w:p>
    <w:p w14:paraId="05DEC18A" w14:textId="3C69E66A" w:rsidR="00B11078" w:rsidRDefault="00B11078" w:rsidP="00B11078">
      <w:pPr>
        <w:pStyle w:val="ListParagraph"/>
        <w:numPr>
          <w:ilvl w:val="1"/>
          <w:numId w:val="22"/>
        </w:numPr>
        <w:rPr>
          <w:rFonts w:ascii="Arial" w:hAnsi="Arial" w:cs="Arial"/>
          <w:sz w:val="24"/>
          <w:szCs w:val="24"/>
        </w:rPr>
      </w:pPr>
      <w:r>
        <w:rPr>
          <w:rFonts w:ascii="Arial" w:hAnsi="Arial" w:cs="Arial"/>
          <w:sz w:val="24"/>
          <w:szCs w:val="24"/>
        </w:rPr>
        <w:t>Service Provider must have a USAC 498 ID that is shown on the proposal.</w:t>
      </w:r>
    </w:p>
    <w:p w14:paraId="494D00F0" w14:textId="77777777" w:rsidR="00C41642" w:rsidRDefault="00C41642" w:rsidP="00B11078">
      <w:pPr>
        <w:pStyle w:val="ListParagraph"/>
        <w:numPr>
          <w:ilvl w:val="1"/>
          <w:numId w:val="22"/>
        </w:numPr>
        <w:rPr>
          <w:rFonts w:ascii="Arial" w:hAnsi="Arial" w:cs="Arial"/>
          <w:sz w:val="24"/>
          <w:szCs w:val="24"/>
        </w:rPr>
      </w:pPr>
      <w:r>
        <w:rPr>
          <w:rFonts w:ascii="Arial" w:hAnsi="Arial" w:cs="Arial"/>
          <w:sz w:val="24"/>
          <w:szCs w:val="24"/>
        </w:rPr>
        <w:t xml:space="preserve">Service Provider must have </w:t>
      </w:r>
      <w:proofErr w:type="gramStart"/>
      <w:r>
        <w:rPr>
          <w:rFonts w:ascii="Arial" w:hAnsi="Arial" w:cs="Arial"/>
          <w:sz w:val="24"/>
          <w:szCs w:val="24"/>
        </w:rPr>
        <w:t>a</w:t>
      </w:r>
      <w:proofErr w:type="gramEnd"/>
      <w:r>
        <w:rPr>
          <w:rFonts w:ascii="Arial" w:hAnsi="Arial" w:cs="Arial"/>
          <w:sz w:val="24"/>
          <w:szCs w:val="24"/>
        </w:rPr>
        <w:t xml:space="preserve"> FCC Form 473 </w:t>
      </w:r>
      <w:r w:rsidRPr="00C41642">
        <w:rPr>
          <w:rFonts w:ascii="Arial" w:hAnsi="Arial" w:cs="Arial"/>
          <w:sz w:val="24"/>
          <w:szCs w:val="24"/>
        </w:rPr>
        <w:t xml:space="preserve">(Service Provider Annual Certification (SPAC) Form) to certify that they will comply with Schools and Libraries (E-rate) Program rules. </w:t>
      </w:r>
    </w:p>
    <w:p w14:paraId="45B9476D" w14:textId="5AC225C4" w:rsidR="00C41642" w:rsidRDefault="00C41642" w:rsidP="00B11078">
      <w:pPr>
        <w:pStyle w:val="ListParagraph"/>
        <w:numPr>
          <w:ilvl w:val="1"/>
          <w:numId w:val="22"/>
        </w:numPr>
        <w:rPr>
          <w:rFonts w:ascii="Arial" w:hAnsi="Arial" w:cs="Arial"/>
          <w:sz w:val="24"/>
          <w:szCs w:val="24"/>
        </w:rPr>
      </w:pPr>
      <w:r w:rsidRPr="00C41642">
        <w:rPr>
          <w:rFonts w:ascii="Arial" w:hAnsi="Arial" w:cs="Arial"/>
          <w:sz w:val="24"/>
          <w:szCs w:val="24"/>
        </w:rPr>
        <w:t xml:space="preserve">Service provider must have a SPAC Form on file for each funding year </w:t>
      </w:r>
      <w:r>
        <w:rPr>
          <w:rFonts w:ascii="Arial" w:hAnsi="Arial" w:cs="Arial"/>
          <w:sz w:val="24"/>
          <w:szCs w:val="24"/>
        </w:rPr>
        <w:t>covered during the contract and optional extensions.</w:t>
      </w:r>
    </w:p>
    <w:p w14:paraId="652FAAA4" w14:textId="548F2C67" w:rsidR="00CA1F85" w:rsidRDefault="00CA1F85" w:rsidP="00B11078">
      <w:pPr>
        <w:pStyle w:val="ListParagraph"/>
        <w:numPr>
          <w:ilvl w:val="1"/>
          <w:numId w:val="22"/>
        </w:numPr>
        <w:rPr>
          <w:rFonts w:ascii="Arial" w:hAnsi="Arial" w:cs="Arial"/>
          <w:sz w:val="24"/>
          <w:szCs w:val="24"/>
        </w:rPr>
      </w:pPr>
      <w:r>
        <w:rPr>
          <w:rFonts w:ascii="Arial" w:hAnsi="Arial" w:cs="Arial"/>
          <w:sz w:val="24"/>
          <w:szCs w:val="24"/>
        </w:rPr>
        <w:t xml:space="preserve">Service Provider must include an option to continue service month by month after expiration of service to ensure the district is not without a Wide Area Network while transitioning to another provider. </w:t>
      </w:r>
    </w:p>
    <w:p w14:paraId="22B96A8A" w14:textId="77777777" w:rsidR="00245CD0" w:rsidRDefault="00245CD0" w:rsidP="00245CD0">
      <w:pPr>
        <w:pStyle w:val="ListParagraph"/>
        <w:numPr>
          <w:ilvl w:val="0"/>
          <w:numId w:val="22"/>
        </w:numPr>
        <w:rPr>
          <w:rFonts w:ascii="Arial" w:hAnsi="Arial" w:cs="Arial"/>
          <w:sz w:val="24"/>
          <w:szCs w:val="24"/>
        </w:rPr>
      </w:pPr>
      <w:r>
        <w:rPr>
          <w:rFonts w:ascii="Arial" w:hAnsi="Arial" w:cs="Arial"/>
          <w:sz w:val="24"/>
          <w:szCs w:val="24"/>
        </w:rPr>
        <w:t>Site names and addresses</w:t>
      </w:r>
    </w:p>
    <w:p w14:paraId="44F50D53" w14:textId="57924DA4" w:rsidR="00245CD0" w:rsidRDefault="00245CD0" w:rsidP="00245CD0">
      <w:pPr>
        <w:pStyle w:val="ListParagraph"/>
        <w:numPr>
          <w:ilvl w:val="1"/>
          <w:numId w:val="22"/>
        </w:numPr>
        <w:rPr>
          <w:rFonts w:ascii="Arial" w:hAnsi="Arial" w:cs="Arial"/>
          <w:sz w:val="24"/>
          <w:szCs w:val="24"/>
        </w:rPr>
      </w:pPr>
      <w:r>
        <w:rPr>
          <w:rFonts w:ascii="Arial" w:hAnsi="Arial" w:cs="Arial"/>
          <w:sz w:val="24"/>
          <w:szCs w:val="24"/>
        </w:rPr>
        <w:t>If their solution is chosen, respondents are required to include sites names and addresses on the contract.</w:t>
      </w:r>
    </w:p>
    <w:p w14:paraId="12317FAC" w14:textId="77777777" w:rsidR="00C93538" w:rsidRPr="00C93538" w:rsidRDefault="00C93538" w:rsidP="00C93538">
      <w:pPr>
        <w:pStyle w:val="ListParagraph"/>
        <w:widowControl w:val="0"/>
        <w:numPr>
          <w:ilvl w:val="0"/>
          <w:numId w:val="22"/>
        </w:numPr>
        <w:spacing w:after="0" w:line="240" w:lineRule="auto"/>
        <w:outlineLvl w:val="0"/>
        <w:rPr>
          <w:rFonts w:ascii="Arial" w:hAnsi="Arial" w:cs="Arial"/>
          <w:color w:val="000000" w:themeColor="text1"/>
          <w:sz w:val="24"/>
          <w:szCs w:val="24"/>
        </w:rPr>
      </w:pPr>
      <w:r w:rsidRPr="00C93538">
        <w:rPr>
          <w:rFonts w:ascii="Arial" w:hAnsi="Arial" w:cs="Arial"/>
          <w:color w:val="000000" w:themeColor="text1"/>
          <w:sz w:val="24"/>
          <w:szCs w:val="24"/>
        </w:rPr>
        <w:t>Reselling and subcontracting</w:t>
      </w:r>
    </w:p>
    <w:p w14:paraId="0FFB9FF6" w14:textId="77777777" w:rsidR="00C93538" w:rsidRPr="00C93538" w:rsidRDefault="00C93538" w:rsidP="00C93538">
      <w:pPr>
        <w:pStyle w:val="ListParagraph"/>
        <w:numPr>
          <w:ilvl w:val="1"/>
          <w:numId w:val="22"/>
        </w:numPr>
        <w:spacing w:after="0" w:line="240" w:lineRule="auto"/>
        <w:rPr>
          <w:rFonts w:ascii="Arial" w:hAnsi="Arial" w:cs="Arial"/>
          <w:color w:val="000000" w:themeColor="text1"/>
          <w:sz w:val="24"/>
          <w:szCs w:val="24"/>
        </w:rPr>
      </w:pPr>
      <w:r w:rsidRPr="00C93538">
        <w:rPr>
          <w:rFonts w:ascii="Arial" w:hAnsi="Arial" w:cs="Arial"/>
          <w:color w:val="000000" w:themeColor="text1"/>
          <w:sz w:val="24"/>
          <w:szCs w:val="24"/>
        </w:rPr>
        <w:t xml:space="preserve">Any respondent who intends to resell or subcontract a lit service from a 3rd party must supply proof in writing that said party can provide service at all proposed Applicant locations. </w:t>
      </w:r>
    </w:p>
    <w:p w14:paraId="433455DE" w14:textId="77777777" w:rsidR="00C93538" w:rsidRPr="00C93538" w:rsidRDefault="00C93538" w:rsidP="00C93538">
      <w:pPr>
        <w:pStyle w:val="ListParagraph"/>
        <w:numPr>
          <w:ilvl w:val="1"/>
          <w:numId w:val="22"/>
        </w:numPr>
        <w:spacing w:after="0" w:line="240" w:lineRule="auto"/>
        <w:rPr>
          <w:rFonts w:ascii="Arial" w:hAnsi="Arial" w:cs="Arial"/>
          <w:color w:val="000000" w:themeColor="text1"/>
          <w:sz w:val="24"/>
          <w:szCs w:val="24"/>
        </w:rPr>
      </w:pPr>
      <w:r w:rsidRPr="00C93538">
        <w:rPr>
          <w:rFonts w:ascii="Arial" w:hAnsi="Arial" w:cs="Arial"/>
          <w:color w:val="000000" w:themeColor="text1"/>
          <w:sz w:val="24"/>
          <w:szCs w:val="24"/>
        </w:rPr>
        <w:t>If, at any point following the bid submission, any changes from the 3rd party alter the costs or significantly change scope of proposed service then Applicant will not be liable for the cost increase and reserves the right to disqualify the bid and cancel any signed contracts without penalty.</w:t>
      </w:r>
    </w:p>
    <w:p w14:paraId="49CEF3A6" w14:textId="77777777" w:rsidR="00C93538" w:rsidRPr="00C93538" w:rsidRDefault="00C93538" w:rsidP="00C93538">
      <w:pPr>
        <w:pStyle w:val="ListParagraph"/>
        <w:widowControl w:val="0"/>
        <w:numPr>
          <w:ilvl w:val="0"/>
          <w:numId w:val="22"/>
        </w:numPr>
        <w:spacing w:after="0" w:line="240" w:lineRule="auto"/>
        <w:outlineLvl w:val="0"/>
        <w:rPr>
          <w:rFonts w:ascii="Arial" w:hAnsi="Arial" w:cs="Arial"/>
          <w:sz w:val="24"/>
          <w:szCs w:val="24"/>
        </w:rPr>
      </w:pPr>
      <w:r w:rsidRPr="00C93538">
        <w:rPr>
          <w:rFonts w:ascii="Arial" w:eastAsia="Arial" w:hAnsi="Arial" w:cs="Arial"/>
          <w:sz w:val="24"/>
          <w:szCs w:val="24"/>
        </w:rPr>
        <w:t>Timeline</w:t>
      </w:r>
    </w:p>
    <w:p w14:paraId="474F4119" w14:textId="7FC2F614" w:rsidR="00B37897" w:rsidRPr="00B37897"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For each response, respondents must include a timeline for bringing all sites online.</w:t>
      </w:r>
    </w:p>
    <w:p w14:paraId="346C8D06" w14:textId="77777777" w:rsidR="001B57AB" w:rsidRPr="001B57AB"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 xml:space="preserve"> </w:t>
      </w:r>
      <w:r w:rsidR="001B57AB">
        <w:rPr>
          <w:rFonts w:ascii="Arial" w:eastAsia="Arial" w:hAnsi="Arial" w:cs="Arial"/>
          <w:sz w:val="24"/>
          <w:szCs w:val="24"/>
        </w:rPr>
        <w:t>For each response, respondents must include a detailed summary of the process including expected downtime you would use to transition over from our existing Wide Area Network to the proposed Wide Area Network</w:t>
      </w:r>
    </w:p>
    <w:p w14:paraId="0C56E4D2" w14:textId="77777777" w:rsidR="00134853" w:rsidRPr="00134853" w:rsidRDefault="00134853" w:rsidP="00C93538">
      <w:pPr>
        <w:pStyle w:val="ListParagraph"/>
        <w:widowControl w:val="0"/>
        <w:numPr>
          <w:ilvl w:val="1"/>
          <w:numId w:val="22"/>
        </w:numPr>
        <w:spacing w:after="0" w:line="240" w:lineRule="auto"/>
        <w:outlineLvl w:val="0"/>
        <w:rPr>
          <w:rFonts w:ascii="Arial" w:hAnsi="Arial" w:cs="Arial"/>
          <w:sz w:val="24"/>
          <w:szCs w:val="24"/>
        </w:rPr>
      </w:pPr>
      <w:r>
        <w:rPr>
          <w:rFonts w:ascii="Arial" w:eastAsia="Arial" w:hAnsi="Arial" w:cs="Arial"/>
          <w:sz w:val="24"/>
          <w:szCs w:val="24"/>
        </w:rPr>
        <w:t>The district requires that the Wide Area Network be built out and ready for service by the start of the contract (</w:t>
      </w:r>
      <w:r w:rsidRPr="00134853">
        <w:rPr>
          <w:rFonts w:ascii="Arial" w:eastAsia="Arial" w:hAnsi="Arial" w:cs="Arial"/>
          <w:sz w:val="24"/>
          <w:szCs w:val="24"/>
        </w:rPr>
        <w:t>July 1, 2021</w:t>
      </w:r>
      <w:r>
        <w:rPr>
          <w:rFonts w:ascii="Arial" w:eastAsia="Arial" w:hAnsi="Arial" w:cs="Arial"/>
          <w:sz w:val="24"/>
          <w:szCs w:val="24"/>
        </w:rPr>
        <w:t>).</w:t>
      </w:r>
      <w:r w:rsidRPr="00134853">
        <w:rPr>
          <w:rFonts w:ascii="Arial" w:eastAsia="Arial" w:hAnsi="Arial" w:cs="Arial"/>
          <w:sz w:val="24"/>
          <w:szCs w:val="24"/>
        </w:rPr>
        <w:t xml:space="preserve"> </w:t>
      </w:r>
    </w:p>
    <w:p w14:paraId="00BE5E1C" w14:textId="77777777" w:rsidR="00024B27" w:rsidRDefault="001B57AB" w:rsidP="00C93538">
      <w:pPr>
        <w:pStyle w:val="ListParagraph"/>
        <w:widowControl w:val="0"/>
        <w:numPr>
          <w:ilvl w:val="1"/>
          <w:numId w:val="22"/>
        </w:numPr>
        <w:spacing w:after="0" w:line="240" w:lineRule="auto"/>
        <w:outlineLvl w:val="0"/>
        <w:rPr>
          <w:rFonts w:ascii="Arial" w:eastAsia="Arial" w:hAnsi="Arial" w:cs="Arial"/>
          <w:sz w:val="24"/>
          <w:szCs w:val="24"/>
        </w:rPr>
      </w:pPr>
      <w:r>
        <w:rPr>
          <w:rFonts w:ascii="Arial" w:eastAsia="Arial" w:hAnsi="Arial" w:cs="Arial"/>
          <w:sz w:val="24"/>
          <w:szCs w:val="24"/>
        </w:rPr>
        <w:t xml:space="preserve">Vendor agrees to pay the cost to previous provider, if </w:t>
      </w:r>
      <w:r w:rsidR="00134853">
        <w:rPr>
          <w:rFonts w:ascii="Arial" w:eastAsia="Arial" w:hAnsi="Arial" w:cs="Arial"/>
          <w:sz w:val="24"/>
          <w:szCs w:val="24"/>
        </w:rPr>
        <w:t>Wide Area Network is not ready for service by the start of the contract (</w:t>
      </w:r>
      <w:r w:rsidR="00134853" w:rsidRPr="00134853">
        <w:rPr>
          <w:rFonts w:ascii="Arial" w:eastAsia="Arial" w:hAnsi="Arial" w:cs="Arial"/>
          <w:sz w:val="24"/>
          <w:szCs w:val="24"/>
        </w:rPr>
        <w:t>July 1, 2021</w:t>
      </w:r>
      <w:r w:rsidR="00134853">
        <w:rPr>
          <w:rFonts w:ascii="Arial" w:eastAsia="Arial" w:hAnsi="Arial" w:cs="Arial"/>
          <w:sz w:val="24"/>
          <w:szCs w:val="24"/>
        </w:rPr>
        <w:t>).</w:t>
      </w:r>
    </w:p>
    <w:p w14:paraId="356C8DBF" w14:textId="77777777" w:rsidR="00024B27" w:rsidRDefault="00024B27">
      <w:pPr>
        <w:rPr>
          <w:rFonts w:ascii="Arial" w:eastAsia="Arial" w:hAnsi="Arial" w:cs="Arial"/>
          <w:sz w:val="24"/>
          <w:szCs w:val="24"/>
        </w:rPr>
      </w:pPr>
      <w:r>
        <w:rPr>
          <w:rFonts w:ascii="Arial" w:eastAsia="Arial" w:hAnsi="Arial" w:cs="Arial"/>
          <w:sz w:val="24"/>
          <w:szCs w:val="24"/>
        </w:rPr>
        <w:br w:type="page"/>
      </w:r>
    </w:p>
    <w:p w14:paraId="23660484" w14:textId="1EB9AF07" w:rsidR="00C93538" w:rsidRPr="00024B27" w:rsidRDefault="001B57AB" w:rsidP="00024B27">
      <w:pPr>
        <w:widowControl w:val="0"/>
        <w:spacing w:after="0" w:line="240" w:lineRule="auto"/>
        <w:outlineLvl w:val="0"/>
        <w:rPr>
          <w:rFonts w:ascii="Arial" w:hAnsi="Arial" w:cs="Arial"/>
          <w:sz w:val="24"/>
          <w:szCs w:val="24"/>
        </w:rPr>
      </w:pPr>
      <w:r w:rsidRPr="00024B27">
        <w:rPr>
          <w:rFonts w:ascii="Arial" w:eastAsia="Arial" w:hAnsi="Arial" w:cs="Arial"/>
          <w:sz w:val="24"/>
          <w:szCs w:val="24"/>
        </w:rPr>
        <w:lastRenderedPageBreak/>
        <w:t xml:space="preserve">  </w:t>
      </w:r>
    </w:p>
    <w:p w14:paraId="79F94272" w14:textId="4809914A" w:rsidR="00C93538" w:rsidRPr="00F17F9D" w:rsidRDefault="00C93538" w:rsidP="00F17F9D">
      <w:pPr>
        <w:pStyle w:val="ListParagraph"/>
        <w:widowControl w:val="0"/>
        <w:numPr>
          <w:ilvl w:val="0"/>
          <w:numId w:val="22"/>
        </w:numPr>
        <w:spacing w:after="0" w:line="240" w:lineRule="auto"/>
        <w:outlineLvl w:val="0"/>
        <w:rPr>
          <w:rFonts w:ascii="Arial" w:hAnsi="Arial" w:cs="Arial"/>
          <w:sz w:val="24"/>
          <w:szCs w:val="24"/>
        </w:rPr>
      </w:pPr>
      <w:r w:rsidRPr="00F17F9D">
        <w:rPr>
          <w:rFonts w:ascii="Arial" w:eastAsia="Arial" w:hAnsi="Arial" w:cs="Arial"/>
          <w:sz w:val="24"/>
          <w:szCs w:val="24"/>
        </w:rPr>
        <w:t>Demarcation</w:t>
      </w:r>
    </w:p>
    <w:p w14:paraId="6A76FC82" w14:textId="125BBF84" w:rsidR="00C93538" w:rsidRPr="00C93538"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 xml:space="preserve">All solutions must terminate service or infrastructure in the demarcation point at each </w:t>
      </w:r>
      <w:r w:rsidR="00922884">
        <w:rPr>
          <w:rFonts w:ascii="Arial" w:eastAsia="Arial" w:hAnsi="Arial" w:cs="Arial"/>
          <w:sz w:val="24"/>
          <w:szCs w:val="24"/>
        </w:rPr>
        <w:t>site</w:t>
      </w:r>
      <w:r w:rsidRPr="00C93538">
        <w:rPr>
          <w:rFonts w:ascii="Arial" w:eastAsia="Arial" w:hAnsi="Arial" w:cs="Arial"/>
          <w:sz w:val="24"/>
          <w:szCs w:val="24"/>
        </w:rPr>
        <w:t xml:space="preserve"> specified in the pricing sheet.</w:t>
      </w:r>
    </w:p>
    <w:p w14:paraId="71C1F30C" w14:textId="77777777" w:rsidR="00C93538" w:rsidRPr="00C93538"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 xml:space="preserve">Solutions bringing service to the property line but not to the demarcation point are not acceptable. </w:t>
      </w:r>
    </w:p>
    <w:p w14:paraId="3895FBCF" w14:textId="41EB4895" w:rsidR="00C93538" w:rsidRPr="00C93538" w:rsidRDefault="00C93538" w:rsidP="00024B27">
      <w:pPr>
        <w:rPr>
          <w:rFonts w:ascii="Arial" w:hAnsi="Arial" w:cs="Arial"/>
          <w:sz w:val="24"/>
          <w:szCs w:val="24"/>
        </w:rPr>
      </w:pPr>
      <w:r w:rsidRPr="00C93538">
        <w:rPr>
          <w:rFonts w:ascii="Arial" w:eastAsia="Arial" w:hAnsi="Arial" w:cs="Arial"/>
          <w:sz w:val="24"/>
          <w:szCs w:val="24"/>
        </w:rPr>
        <w:t>Respondent must specify specific demarcation setup included in base fees, e.g. wall mounted CPE and CAT6a handoff, rack mount patch panel, etc.</w:t>
      </w:r>
    </w:p>
    <w:p w14:paraId="6CEA1621" w14:textId="77777777" w:rsidR="00C93538" w:rsidRPr="00C93538" w:rsidRDefault="00C93538" w:rsidP="00C93538">
      <w:pPr>
        <w:pStyle w:val="ListParagraph"/>
        <w:widowControl w:val="0"/>
        <w:numPr>
          <w:ilvl w:val="0"/>
          <w:numId w:val="22"/>
        </w:numPr>
        <w:spacing w:after="0" w:line="240" w:lineRule="auto"/>
        <w:outlineLvl w:val="0"/>
        <w:rPr>
          <w:rFonts w:ascii="Arial" w:hAnsi="Arial" w:cs="Arial"/>
          <w:sz w:val="24"/>
          <w:szCs w:val="24"/>
        </w:rPr>
      </w:pPr>
      <w:r w:rsidRPr="00C93538">
        <w:rPr>
          <w:rFonts w:ascii="Arial" w:eastAsia="Arial" w:hAnsi="Arial" w:cs="Arial"/>
          <w:sz w:val="24"/>
          <w:szCs w:val="24"/>
        </w:rPr>
        <w:t>Network Diagram</w:t>
      </w:r>
    </w:p>
    <w:p w14:paraId="6B5FD956" w14:textId="77777777" w:rsidR="00C93538" w:rsidRPr="00C93538"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 xml:space="preserve">For each response, respondents must include a network diagram displaying the paths to be used to serve each endpoint. </w:t>
      </w:r>
    </w:p>
    <w:p w14:paraId="5721A111" w14:textId="77777777" w:rsidR="00C93538" w:rsidRPr="00C93538"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hAnsi="Arial" w:cs="Arial"/>
          <w:sz w:val="24"/>
          <w:szCs w:val="24"/>
        </w:rPr>
        <w:t>Diagrams must show if circuits are routed through any aggregation hubs, equipment, or third-party facilities between hub site and each endpoint.</w:t>
      </w:r>
    </w:p>
    <w:p w14:paraId="402CE783" w14:textId="77777777" w:rsidR="00C93538" w:rsidRPr="00C93538" w:rsidRDefault="00C93538" w:rsidP="00C93538">
      <w:pPr>
        <w:pStyle w:val="ListParagraph"/>
        <w:widowControl w:val="0"/>
        <w:numPr>
          <w:ilvl w:val="2"/>
          <w:numId w:val="22"/>
        </w:numPr>
        <w:spacing w:after="0" w:line="240" w:lineRule="auto"/>
        <w:outlineLvl w:val="0"/>
        <w:rPr>
          <w:rFonts w:ascii="Arial" w:hAnsi="Arial" w:cs="Arial"/>
          <w:color w:val="000000" w:themeColor="text1"/>
          <w:sz w:val="24"/>
          <w:szCs w:val="24"/>
        </w:rPr>
      </w:pPr>
      <w:r w:rsidRPr="00C93538">
        <w:rPr>
          <w:rFonts w:ascii="Arial" w:hAnsi="Arial" w:cs="Arial"/>
          <w:color w:val="000000" w:themeColor="text1"/>
          <w:sz w:val="24"/>
          <w:szCs w:val="24"/>
        </w:rPr>
        <w:t>If this detailed information cannot be supplied, then at a minimum the quantity of each must be supplied in order to provide a picture of potential latency.</w:t>
      </w:r>
    </w:p>
    <w:p w14:paraId="15BA5A5E" w14:textId="77777777" w:rsidR="00C93538" w:rsidRPr="00C93538" w:rsidRDefault="00C93538" w:rsidP="00C93538">
      <w:pPr>
        <w:pStyle w:val="ListParagraph"/>
        <w:widowControl w:val="0"/>
        <w:numPr>
          <w:ilvl w:val="0"/>
          <w:numId w:val="22"/>
        </w:numPr>
        <w:spacing w:after="0" w:line="240" w:lineRule="auto"/>
        <w:outlineLvl w:val="0"/>
        <w:rPr>
          <w:rFonts w:ascii="Arial" w:hAnsi="Arial" w:cs="Arial"/>
          <w:sz w:val="24"/>
          <w:szCs w:val="24"/>
        </w:rPr>
      </w:pPr>
      <w:r w:rsidRPr="00C93538">
        <w:rPr>
          <w:rFonts w:ascii="Arial" w:eastAsia="Arial" w:hAnsi="Arial" w:cs="Arial"/>
          <w:sz w:val="24"/>
          <w:szCs w:val="24"/>
        </w:rPr>
        <w:t>References</w:t>
      </w:r>
    </w:p>
    <w:p w14:paraId="29299075" w14:textId="37508BDC" w:rsidR="00C93538" w:rsidRPr="00A6116A"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For each response, respondent must provide 3 references from current or recent customers (preferably K-12) with projects equivalent to the size of Applicant.</w:t>
      </w:r>
      <w:r w:rsidR="00665D05">
        <w:rPr>
          <w:rFonts w:ascii="Arial" w:eastAsia="Arial" w:hAnsi="Arial" w:cs="Arial"/>
          <w:sz w:val="24"/>
          <w:szCs w:val="24"/>
        </w:rPr>
        <w:t xml:space="preserve"> – Appendix </w:t>
      </w:r>
      <w:r w:rsidR="00C53E01">
        <w:rPr>
          <w:rFonts w:ascii="Arial" w:eastAsia="Arial" w:hAnsi="Arial" w:cs="Arial"/>
          <w:sz w:val="24"/>
          <w:szCs w:val="24"/>
        </w:rPr>
        <w:t>B</w:t>
      </w:r>
    </w:p>
    <w:p w14:paraId="564DA4EE" w14:textId="7BBD27F5" w:rsidR="00A6116A" w:rsidRDefault="00A6116A" w:rsidP="00A6116A">
      <w:pPr>
        <w:pStyle w:val="ListParagraph"/>
        <w:numPr>
          <w:ilvl w:val="0"/>
          <w:numId w:val="22"/>
        </w:numPr>
        <w:rPr>
          <w:rFonts w:ascii="Arial" w:hAnsi="Arial" w:cs="Arial"/>
          <w:sz w:val="24"/>
          <w:szCs w:val="24"/>
        </w:rPr>
      </w:pPr>
      <w:r>
        <w:rPr>
          <w:rFonts w:ascii="Arial" w:hAnsi="Arial" w:cs="Arial"/>
          <w:sz w:val="24"/>
          <w:szCs w:val="24"/>
        </w:rPr>
        <w:t>Bulk Upload Spread</w:t>
      </w:r>
    </w:p>
    <w:p w14:paraId="2335A75D" w14:textId="50A2375A" w:rsidR="00A6116A" w:rsidRDefault="00A6116A" w:rsidP="00A6116A">
      <w:pPr>
        <w:pStyle w:val="ListParagraph"/>
        <w:numPr>
          <w:ilvl w:val="1"/>
          <w:numId w:val="22"/>
        </w:numPr>
        <w:rPr>
          <w:rFonts w:ascii="Arial" w:hAnsi="Arial" w:cs="Arial"/>
          <w:sz w:val="24"/>
          <w:szCs w:val="24"/>
        </w:rPr>
      </w:pPr>
      <w:r>
        <w:rPr>
          <w:rFonts w:ascii="Arial" w:hAnsi="Arial" w:cs="Arial"/>
          <w:sz w:val="24"/>
          <w:szCs w:val="24"/>
        </w:rPr>
        <w:t>The selected Service Provider will create the Bulk Upload Spreadsheets available for the E-rate Form 471.</w:t>
      </w:r>
    </w:p>
    <w:p w14:paraId="66A55EA1" w14:textId="5F3E76B4" w:rsidR="00A6116A" w:rsidRPr="0014763E" w:rsidRDefault="00A6116A" w:rsidP="00A6116A">
      <w:pPr>
        <w:pStyle w:val="ListParagraph"/>
        <w:numPr>
          <w:ilvl w:val="0"/>
          <w:numId w:val="22"/>
        </w:numPr>
        <w:rPr>
          <w:rFonts w:ascii="Arial" w:hAnsi="Arial" w:cs="Arial"/>
          <w:bCs/>
          <w:sz w:val="24"/>
          <w:szCs w:val="24"/>
        </w:rPr>
      </w:pPr>
      <w:r>
        <w:rPr>
          <w:rFonts w:ascii="Arial" w:hAnsi="Arial" w:cs="Arial"/>
          <w:sz w:val="24"/>
          <w:szCs w:val="24"/>
        </w:rPr>
        <w:t>C</w:t>
      </w:r>
      <w:r w:rsidRPr="00723DC1">
        <w:rPr>
          <w:rFonts w:ascii="Arial" w:hAnsi="Arial" w:cs="Arial"/>
          <w:sz w:val="24"/>
          <w:szCs w:val="24"/>
        </w:rPr>
        <w:t xml:space="preserve">omplete and include the checklist </w:t>
      </w:r>
      <w:r>
        <w:rPr>
          <w:rFonts w:ascii="Arial" w:hAnsi="Arial" w:cs="Arial"/>
          <w:sz w:val="24"/>
          <w:szCs w:val="24"/>
        </w:rPr>
        <w:t>o</w:t>
      </w:r>
      <w:r w:rsidRPr="00723DC1">
        <w:rPr>
          <w:rFonts w:ascii="Arial" w:hAnsi="Arial" w:cs="Arial"/>
          <w:sz w:val="24"/>
          <w:szCs w:val="24"/>
        </w:rPr>
        <w:t xml:space="preserve">n </w:t>
      </w:r>
      <w:r w:rsidRPr="0014763E">
        <w:rPr>
          <w:rFonts w:ascii="Arial" w:hAnsi="Arial" w:cs="Arial"/>
          <w:bCs/>
          <w:sz w:val="24"/>
          <w:szCs w:val="24"/>
        </w:rPr>
        <w:t>A</w:t>
      </w:r>
      <w:r w:rsidR="00CF7DE0">
        <w:rPr>
          <w:rFonts w:ascii="Arial" w:hAnsi="Arial" w:cs="Arial"/>
          <w:bCs/>
          <w:sz w:val="24"/>
          <w:szCs w:val="24"/>
        </w:rPr>
        <w:t xml:space="preserve">ppendix </w:t>
      </w:r>
      <w:r w:rsidR="00C53E01">
        <w:rPr>
          <w:rFonts w:ascii="Arial" w:hAnsi="Arial" w:cs="Arial"/>
          <w:bCs/>
          <w:sz w:val="24"/>
          <w:szCs w:val="24"/>
        </w:rPr>
        <w:t>C</w:t>
      </w:r>
      <w:r w:rsidR="0014763E">
        <w:rPr>
          <w:rFonts w:ascii="Arial" w:hAnsi="Arial" w:cs="Arial"/>
          <w:bCs/>
          <w:sz w:val="24"/>
          <w:szCs w:val="24"/>
        </w:rPr>
        <w:t>.</w:t>
      </w:r>
    </w:p>
    <w:p w14:paraId="7A325E92" w14:textId="5B7A9865" w:rsidR="00A6116A" w:rsidRPr="00AF0B7F" w:rsidRDefault="0014763E" w:rsidP="00A6116A">
      <w:pPr>
        <w:pStyle w:val="ListParagraph"/>
        <w:numPr>
          <w:ilvl w:val="0"/>
          <w:numId w:val="22"/>
        </w:numPr>
        <w:rPr>
          <w:rFonts w:ascii="Arial" w:hAnsi="Arial" w:cs="Arial"/>
          <w:bCs/>
          <w:sz w:val="24"/>
          <w:szCs w:val="24"/>
        </w:rPr>
      </w:pPr>
      <w:r w:rsidRPr="00AF0B7F">
        <w:rPr>
          <w:rFonts w:ascii="Arial" w:hAnsi="Arial" w:cs="Arial"/>
          <w:bCs/>
          <w:sz w:val="24"/>
          <w:szCs w:val="24"/>
        </w:rPr>
        <w:t xml:space="preserve">Complete and include </w:t>
      </w:r>
      <w:r w:rsidR="00A6116A" w:rsidRPr="00AF0B7F">
        <w:rPr>
          <w:rFonts w:ascii="Arial" w:hAnsi="Arial" w:cs="Arial"/>
          <w:bCs/>
          <w:sz w:val="24"/>
          <w:szCs w:val="24"/>
        </w:rPr>
        <w:t>WAN Pricing Worksheet.xlsx.</w:t>
      </w:r>
    </w:p>
    <w:p w14:paraId="3A9796D8" w14:textId="77777777" w:rsidR="00C93538" w:rsidRPr="00C93538" w:rsidRDefault="00C93538" w:rsidP="00C93538">
      <w:pPr>
        <w:pStyle w:val="ListParagraph"/>
        <w:widowControl w:val="0"/>
        <w:numPr>
          <w:ilvl w:val="0"/>
          <w:numId w:val="22"/>
        </w:numPr>
        <w:spacing w:after="0" w:line="240" w:lineRule="auto"/>
        <w:outlineLvl w:val="0"/>
        <w:rPr>
          <w:rFonts w:ascii="Arial" w:hAnsi="Arial" w:cs="Arial"/>
          <w:sz w:val="24"/>
          <w:szCs w:val="24"/>
        </w:rPr>
      </w:pPr>
      <w:r w:rsidRPr="00C93538">
        <w:rPr>
          <w:rFonts w:ascii="Arial" w:eastAsia="Arial" w:hAnsi="Arial" w:cs="Arial"/>
          <w:sz w:val="24"/>
          <w:szCs w:val="24"/>
        </w:rPr>
        <w:t>E-rate Program Integrity Assurance (PIA) Review</w:t>
      </w:r>
    </w:p>
    <w:p w14:paraId="6482BB1A" w14:textId="77777777" w:rsidR="00C93538" w:rsidRPr="00C93538"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If their solution is chosen, respondents are required to promptly provide Applicant with any information being requested as part of PIA review.</w:t>
      </w:r>
    </w:p>
    <w:p w14:paraId="0650BE19" w14:textId="77777777" w:rsidR="00C93538" w:rsidRPr="00C93538"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V</w:t>
      </w:r>
      <w:r w:rsidRPr="00C93538">
        <w:rPr>
          <w:rFonts w:ascii="Arial" w:eastAsia="Arial" w:hAnsi="Arial" w:cs="Arial"/>
          <w:iCs/>
          <w:sz w:val="24"/>
          <w:szCs w:val="24"/>
        </w:rPr>
        <w:t>endors may assist applicants with preparing funding requests or responding to PIA questions and may speak directly with PIA reviewers.</w:t>
      </w:r>
    </w:p>
    <w:p w14:paraId="3559901F" w14:textId="7036869D" w:rsidR="00C93538" w:rsidRPr="00245CD0"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245CD0">
        <w:rPr>
          <w:rFonts w:ascii="Arial" w:eastAsia="Arial" w:hAnsi="Arial" w:cs="Arial"/>
          <w:b/>
          <w:iCs/>
          <w:sz w:val="24"/>
          <w:szCs w:val="24"/>
        </w:rPr>
        <w:t xml:space="preserve">All responses must agree, in writing, to this section </w:t>
      </w:r>
      <w:r w:rsidR="00245CD0" w:rsidRPr="00245CD0">
        <w:rPr>
          <w:rFonts w:ascii="Arial" w:eastAsia="Arial" w:hAnsi="Arial" w:cs="Arial"/>
          <w:b/>
          <w:iCs/>
          <w:sz w:val="24"/>
          <w:szCs w:val="24"/>
        </w:rPr>
        <w:t xml:space="preserve">in the Appendix </w:t>
      </w:r>
      <w:r w:rsidR="00C53E01">
        <w:rPr>
          <w:rFonts w:ascii="Arial" w:eastAsia="Arial" w:hAnsi="Arial" w:cs="Arial"/>
          <w:b/>
          <w:iCs/>
          <w:sz w:val="24"/>
          <w:szCs w:val="24"/>
        </w:rPr>
        <w:t>C</w:t>
      </w:r>
      <w:r w:rsidR="00245CD0" w:rsidRPr="00245CD0">
        <w:rPr>
          <w:rFonts w:ascii="Arial" w:eastAsia="Arial" w:hAnsi="Arial" w:cs="Arial"/>
          <w:b/>
          <w:iCs/>
          <w:sz w:val="24"/>
          <w:szCs w:val="24"/>
        </w:rPr>
        <w:t xml:space="preserve"> Checklist.  Failu</w:t>
      </w:r>
      <w:r w:rsidRPr="00245CD0">
        <w:rPr>
          <w:rFonts w:ascii="Arial" w:eastAsia="Arial" w:hAnsi="Arial" w:cs="Arial"/>
          <w:b/>
          <w:iCs/>
          <w:sz w:val="24"/>
          <w:szCs w:val="24"/>
        </w:rPr>
        <w:t>re to answer is grounds for disqualification.</w:t>
      </w:r>
    </w:p>
    <w:p w14:paraId="47FAC5CF" w14:textId="77777777" w:rsidR="00C93538" w:rsidRPr="00245CD0" w:rsidRDefault="00C93538" w:rsidP="00C93538">
      <w:pPr>
        <w:pStyle w:val="ListParagraph"/>
        <w:widowControl w:val="0"/>
        <w:numPr>
          <w:ilvl w:val="0"/>
          <w:numId w:val="22"/>
        </w:numPr>
        <w:spacing w:after="0" w:line="240" w:lineRule="auto"/>
        <w:outlineLvl w:val="0"/>
        <w:rPr>
          <w:rFonts w:ascii="Arial" w:hAnsi="Arial" w:cs="Arial"/>
          <w:sz w:val="24"/>
          <w:szCs w:val="24"/>
        </w:rPr>
      </w:pPr>
      <w:r w:rsidRPr="00245CD0">
        <w:rPr>
          <w:rFonts w:ascii="Arial" w:eastAsia="Arial" w:hAnsi="Arial" w:cs="Arial"/>
          <w:sz w:val="24"/>
          <w:szCs w:val="24"/>
        </w:rPr>
        <w:t>Required Notice to Proceed and Funding Availability</w:t>
      </w:r>
    </w:p>
    <w:p w14:paraId="7A837A26" w14:textId="77777777" w:rsidR="00C93538" w:rsidRPr="00C93538"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Applicant will follow the purchasing policies of the Applicant Board and requirements and procedures of the FCC’s E-rate program as administered by the Universal Service Administrative Company to be eligible for all available funding.</w:t>
      </w:r>
      <w:r w:rsidRPr="00C93538">
        <w:rPr>
          <w:rFonts w:ascii="MS Mincho" w:eastAsia="MS Mincho" w:hAnsi="MS Mincho" w:cs="MS Mincho"/>
          <w:sz w:val="24"/>
          <w:szCs w:val="24"/>
        </w:rPr>
        <w:t> </w:t>
      </w:r>
    </w:p>
    <w:p w14:paraId="20F20FD9" w14:textId="77777777" w:rsidR="00C93538" w:rsidRPr="00C93538" w:rsidRDefault="00C93538" w:rsidP="00C93538">
      <w:pPr>
        <w:pStyle w:val="ListParagraph"/>
        <w:widowControl w:val="0"/>
        <w:numPr>
          <w:ilvl w:val="1"/>
          <w:numId w:val="22"/>
        </w:numPr>
        <w:spacing w:after="0" w:line="240" w:lineRule="auto"/>
        <w:outlineLvl w:val="0"/>
        <w:rPr>
          <w:rFonts w:ascii="Arial" w:hAnsi="Arial" w:cs="Arial"/>
          <w:sz w:val="24"/>
          <w:szCs w:val="24"/>
        </w:rPr>
      </w:pPr>
      <w:r w:rsidRPr="00C93538">
        <w:rPr>
          <w:rFonts w:ascii="Arial" w:eastAsia="Arial" w:hAnsi="Arial" w:cs="Arial"/>
          <w:sz w:val="24"/>
          <w:szCs w:val="24"/>
        </w:rPr>
        <w:t xml:space="preserve">The implementation of any associated contracts resulting from this competitive bid process will be dependent on the district's’ issuance of a written Notice to Proceed. </w:t>
      </w:r>
    </w:p>
    <w:p w14:paraId="77047BC6" w14:textId="4247BA1A" w:rsidR="000168DF" w:rsidRDefault="00C93538" w:rsidP="000168DF">
      <w:pPr>
        <w:pStyle w:val="ListParagraph"/>
        <w:widowControl w:val="0"/>
        <w:numPr>
          <w:ilvl w:val="1"/>
          <w:numId w:val="22"/>
        </w:numPr>
        <w:spacing w:after="0" w:line="240" w:lineRule="auto"/>
        <w:outlineLvl w:val="0"/>
        <w:rPr>
          <w:rFonts w:ascii="Arial" w:eastAsia="Arial" w:hAnsi="Arial" w:cs="Arial"/>
          <w:sz w:val="24"/>
          <w:szCs w:val="24"/>
        </w:rPr>
      </w:pPr>
      <w:r w:rsidRPr="00C93538">
        <w:rPr>
          <w:rFonts w:ascii="Arial" w:eastAsia="Arial" w:hAnsi="Arial" w:cs="Arial"/>
          <w:sz w:val="24"/>
          <w:szCs w:val="24"/>
        </w:rPr>
        <w:t>E-rate funding notification alone will not signify Notice to Proceed. The district will have the right to allow the contract to expire without implementation if appropriate funding (including any state matching funds) does not come available.</w:t>
      </w:r>
    </w:p>
    <w:p w14:paraId="54BB5002" w14:textId="77777777" w:rsidR="000168DF" w:rsidRDefault="000168DF">
      <w:pPr>
        <w:rPr>
          <w:rFonts w:ascii="Arial" w:eastAsia="Arial" w:hAnsi="Arial" w:cs="Arial"/>
          <w:sz w:val="24"/>
          <w:szCs w:val="24"/>
        </w:rPr>
      </w:pPr>
      <w:r>
        <w:rPr>
          <w:rFonts w:ascii="Arial" w:eastAsia="Arial" w:hAnsi="Arial" w:cs="Arial"/>
          <w:sz w:val="24"/>
          <w:szCs w:val="24"/>
        </w:rPr>
        <w:br w:type="page"/>
      </w:r>
    </w:p>
    <w:p w14:paraId="57F25A87" w14:textId="77777777" w:rsidR="00C93538" w:rsidRPr="00A25CF6" w:rsidRDefault="00C93538" w:rsidP="00C93538">
      <w:pPr>
        <w:outlineLvl w:val="0"/>
        <w:rPr>
          <w:rFonts w:ascii="Arial" w:hAnsi="Arial" w:cs="Arial"/>
          <w:sz w:val="24"/>
          <w:szCs w:val="24"/>
        </w:rPr>
      </w:pPr>
      <w:bookmarkStart w:id="5" w:name="h.n50d4qb2b82a" w:colFirst="0" w:colLast="0"/>
      <w:bookmarkEnd w:id="5"/>
      <w:r w:rsidRPr="00A25CF6">
        <w:rPr>
          <w:rFonts w:ascii="Arial" w:eastAsia="Arial" w:hAnsi="Arial" w:cs="Arial"/>
          <w:b/>
          <w:sz w:val="24"/>
          <w:szCs w:val="24"/>
        </w:rPr>
        <w:lastRenderedPageBreak/>
        <w:t>Section 6: Evaluation Criteria</w:t>
      </w:r>
    </w:p>
    <w:p w14:paraId="0787D280" w14:textId="77777777" w:rsidR="00C93538" w:rsidRPr="005C413E" w:rsidRDefault="00C93538" w:rsidP="00C93538">
      <w:pPr>
        <w:pStyle w:val="ListParagraph"/>
        <w:numPr>
          <w:ilvl w:val="0"/>
          <w:numId w:val="23"/>
        </w:numPr>
        <w:rPr>
          <w:rFonts w:ascii="Arial" w:hAnsi="Arial" w:cs="Arial"/>
        </w:rPr>
      </w:pPr>
      <w:r>
        <w:rPr>
          <w:rFonts w:ascii="Arial" w:eastAsia="Arial" w:hAnsi="Arial" w:cs="Arial"/>
          <w:b/>
          <w:sz w:val="20"/>
          <w:szCs w:val="20"/>
        </w:rPr>
        <w:t>Leased Lit Fiber (with or without Internet access)</w:t>
      </w:r>
    </w:p>
    <w:tbl>
      <w:tblPr>
        <w:tblW w:w="5858" w:type="dxa"/>
        <w:tblInd w:w="8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8"/>
      </w:tblGrid>
      <w:tr w:rsidR="00C53E01" w:rsidRPr="002862B7" w14:paraId="12AF3D72" w14:textId="77777777" w:rsidTr="00C53E01">
        <w:trPr>
          <w:trHeight w:val="231"/>
        </w:trPr>
        <w:tc>
          <w:tcPr>
            <w:tcW w:w="5858" w:type="dxa"/>
          </w:tcPr>
          <w:p w14:paraId="0E84AB60" w14:textId="3A51883E" w:rsidR="00C53E01" w:rsidRPr="002862B7" w:rsidRDefault="00C53E01" w:rsidP="00CA1C66">
            <w:pPr>
              <w:jc w:val="center"/>
              <w:rPr>
                <w:rFonts w:ascii="Arial" w:hAnsi="Arial" w:cs="Arial"/>
              </w:rPr>
            </w:pPr>
            <w:r w:rsidRPr="002862B7">
              <w:rPr>
                <w:rFonts w:ascii="Arial" w:eastAsia="Arial" w:hAnsi="Arial" w:cs="Arial"/>
                <w:b/>
                <w:sz w:val="20"/>
                <w:szCs w:val="20"/>
              </w:rPr>
              <w:t>Criteria</w:t>
            </w:r>
            <w:r>
              <w:rPr>
                <w:rFonts w:ascii="Arial" w:eastAsia="Arial" w:hAnsi="Arial" w:cs="Arial"/>
                <w:b/>
                <w:sz w:val="20"/>
                <w:szCs w:val="20"/>
              </w:rPr>
              <w:t xml:space="preserve"> includes but not limited to the following:</w:t>
            </w:r>
          </w:p>
        </w:tc>
      </w:tr>
      <w:tr w:rsidR="00C53E01" w:rsidRPr="002862B7" w14:paraId="49DFEA83" w14:textId="77777777" w:rsidTr="00C53E01">
        <w:trPr>
          <w:trHeight w:val="529"/>
        </w:trPr>
        <w:tc>
          <w:tcPr>
            <w:tcW w:w="5858" w:type="dxa"/>
          </w:tcPr>
          <w:p w14:paraId="735CCAE0" w14:textId="64E48CBC" w:rsidR="00C53E01" w:rsidRPr="00C53E01" w:rsidRDefault="00C53E01" w:rsidP="00CA1C66">
            <w:pPr>
              <w:spacing w:line="276" w:lineRule="auto"/>
              <w:rPr>
                <w:rFonts w:ascii="Arial" w:hAnsi="Arial" w:cs="Arial"/>
                <w:vertAlign w:val="superscript"/>
              </w:rPr>
            </w:pPr>
            <w:r w:rsidRPr="00C53E01">
              <w:rPr>
                <w:rFonts w:ascii="Arial" w:eastAsia="Arial" w:hAnsi="Arial" w:cs="Arial"/>
                <w:sz w:val="20"/>
                <w:szCs w:val="20"/>
              </w:rPr>
              <w:t>E-rate eligible recurring and one-time circuit costs</w:t>
            </w:r>
          </w:p>
        </w:tc>
      </w:tr>
      <w:tr w:rsidR="00C53E01" w:rsidRPr="002862B7" w14:paraId="3E4F88BD" w14:textId="77777777" w:rsidTr="00C53E01">
        <w:trPr>
          <w:trHeight w:val="542"/>
        </w:trPr>
        <w:tc>
          <w:tcPr>
            <w:tcW w:w="5858" w:type="dxa"/>
          </w:tcPr>
          <w:p w14:paraId="2DA8C30D" w14:textId="2EF7FCD0" w:rsidR="00C53E01" w:rsidRPr="005C413E" w:rsidRDefault="00C53E01" w:rsidP="00CA1C66">
            <w:pPr>
              <w:spacing w:line="276" w:lineRule="auto"/>
              <w:rPr>
                <w:rFonts w:ascii="Arial" w:hAnsi="Arial" w:cs="Arial"/>
                <w:vertAlign w:val="superscript"/>
              </w:rPr>
            </w:pPr>
            <w:r>
              <w:rPr>
                <w:rFonts w:ascii="Arial" w:eastAsia="Arial" w:hAnsi="Arial" w:cs="Arial"/>
                <w:sz w:val="20"/>
                <w:szCs w:val="20"/>
              </w:rPr>
              <w:t>Complete bid submission</w:t>
            </w:r>
          </w:p>
        </w:tc>
      </w:tr>
      <w:tr w:rsidR="00C53E01" w:rsidRPr="002862B7" w14:paraId="387BC4D3" w14:textId="77777777" w:rsidTr="00C53E01">
        <w:trPr>
          <w:trHeight w:val="529"/>
        </w:trPr>
        <w:tc>
          <w:tcPr>
            <w:tcW w:w="5858" w:type="dxa"/>
          </w:tcPr>
          <w:p w14:paraId="30153415" w14:textId="7AAA7C58" w:rsidR="00C53E01" w:rsidRPr="005C413E" w:rsidRDefault="00C53E01" w:rsidP="00CA1C66">
            <w:pPr>
              <w:spacing w:line="276" w:lineRule="auto"/>
              <w:rPr>
                <w:rFonts w:ascii="Arial" w:hAnsi="Arial" w:cs="Arial"/>
                <w:vertAlign w:val="superscript"/>
              </w:rPr>
            </w:pPr>
            <w:r>
              <w:rPr>
                <w:rFonts w:ascii="Arial" w:eastAsia="Arial" w:hAnsi="Arial" w:cs="Arial"/>
                <w:sz w:val="20"/>
                <w:szCs w:val="20"/>
              </w:rPr>
              <w:t>Prior Experience with Company</w:t>
            </w:r>
          </w:p>
        </w:tc>
      </w:tr>
      <w:tr w:rsidR="00C53E01" w:rsidRPr="002862B7" w14:paraId="114A4A04" w14:textId="77777777" w:rsidTr="00C53E01">
        <w:trPr>
          <w:trHeight w:val="542"/>
        </w:trPr>
        <w:tc>
          <w:tcPr>
            <w:tcW w:w="5858" w:type="dxa"/>
          </w:tcPr>
          <w:p w14:paraId="061290D1" w14:textId="7971326D" w:rsidR="00C53E01" w:rsidRPr="00F7166C" w:rsidRDefault="00C53E01" w:rsidP="00CA1C66">
            <w:pPr>
              <w:spacing w:line="276" w:lineRule="auto"/>
              <w:rPr>
                <w:rFonts w:ascii="Arial" w:hAnsi="Arial" w:cs="Arial"/>
                <w:vertAlign w:val="superscript"/>
              </w:rPr>
            </w:pPr>
            <w:r w:rsidRPr="002862B7">
              <w:rPr>
                <w:rFonts w:ascii="Arial" w:eastAsia="Arial" w:hAnsi="Arial" w:cs="Arial"/>
                <w:sz w:val="20"/>
                <w:szCs w:val="20"/>
              </w:rPr>
              <w:t>Proposed contract terms and conditions</w:t>
            </w:r>
          </w:p>
        </w:tc>
      </w:tr>
      <w:tr w:rsidR="00C53E01" w:rsidRPr="002862B7" w14:paraId="1FAA0ED5" w14:textId="77777777" w:rsidTr="00C53E01">
        <w:trPr>
          <w:trHeight w:val="529"/>
        </w:trPr>
        <w:tc>
          <w:tcPr>
            <w:tcW w:w="5858" w:type="dxa"/>
          </w:tcPr>
          <w:p w14:paraId="2C2EEF96" w14:textId="06A8868C" w:rsidR="00C53E01" w:rsidRPr="005C413E" w:rsidRDefault="00C53E01" w:rsidP="00CA1C66">
            <w:pPr>
              <w:spacing w:line="276" w:lineRule="auto"/>
              <w:rPr>
                <w:rFonts w:ascii="Arial" w:hAnsi="Arial" w:cs="Arial"/>
                <w:vertAlign w:val="superscript"/>
              </w:rPr>
            </w:pPr>
            <w:r>
              <w:rPr>
                <w:rFonts w:ascii="Arial" w:eastAsia="Arial" w:hAnsi="Arial" w:cs="Arial"/>
                <w:sz w:val="20"/>
                <w:szCs w:val="20"/>
              </w:rPr>
              <w:t>E-rate ineligible recurring or one-time costs</w:t>
            </w:r>
          </w:p>
        </w:tc>
      </w:tr>
      <w:tr w:rsidR="00C53E01" w:rsidRPr="002862B7" w14:paraId="13CEF5F5" w14:textId="77777777" w:rsidTr="00C53E01">
        <w:trPr>
          <w:trHeight w:val="422"/>
        </w:trPr>
        <w:tc>
          <w:tcPr>
            <w:tcW w:w="5858" w:type="dxa"/>
          </w:tcPr>
          <w:p w14:paraId="76F0ED5D" w14:textId="0A3E6195" w:rsidR="00C53E01" w:rsidRPr="005C413E" w:rsidRDefault="00C53E01" w:rsidP="00CA1C66">
            <w:pPr>
              <w:spacing w:line="360" w:lineRule="auto"/>
              <w:rPr>
                <w:rFonts w:ascii="Arial" w:hAnsi="Arial" w:cs="Arial"/>
                <w:vertAlign w:val="superscript"/>
              </w:rPr>
            </w:pPr>
            <w:r w:rsidRPr="002862B7">
              <w:rPr>
                <w:rFonts w:ascii="Arial" w:eastAsia="Arial" w:hAnsi="Arial" w:cs="Arial"/>
                <w:sz w:val="20"/>
                <w:szCs w:val="20"/>
              </w:rPr>
              <w:t>Provider references</w:t>
            </w:r>
          </w:p>
        </w:tc>
      </w:tr>
    </w:tbl>
    <w:p w14:paraId="05BE8482" w14:textId="66910D5A" w:rsidR="00C93538" w:rsidRDefault="00C93538" w:rsidP="00C93538">
      <w:pPr>
        <w:rPr>
          <w:rFonts w:ascii="Arial" w:eastAsia="Arial" w:hAnsi="Arial" w:cs="Arial"/>
          <w:sz w:val="20"/>
          <w:szCs w:val="20"/>
        </w:rPr>
      </w:pPr>
      <w:bookmarkStart w:id="6" w:name="h.gjdgxs" w:colFirst="0" w:colLast="0"/>
      <w:bookmarkEnd w:id="6"/>
    </w:p>
    <w:p w14:paraId="78EE3428" w14:textId="77777777" w:rsidR="00C93538" w:rsidRPr="003F4362" w:rsidRDefault="00C93538" w:rsidP="00C93538">
      <w:pPr>
        <w:pStyle w:val="ListParagraph"/>
        <w:numPr>
          <w:ilvl w:val="0"/>
          <w:numId w:val="23"/>
        </w:numPr>
        <w:rPr>
          <w:rFonts w:ascii="Arial" w:hAnsi="Arial" w:cs="Arial"/>
          <w:sz w:val="24"/>
          <w:szCs w:val="24"/>
        </w:rPr>
      </w:pPr>
      <w:r w:rsidRPr="003F4362">
        <w:rPr>
          <w:rFonts w:ascii="Arial" w:hAnsi="Arial" w:cs="Arial"/>
          <w:b/>
          <w:sz w:val="24"/>
          <w:szCs w:val="24"/>
        </w:rPr>
        <w:t>Criteria Explanation</w:t>
      </w:r>
    </w:p>
    <w:p w14:paraId="6553E6ED" w14:textId="77777777" w:rsidR="00C93538" w:rsidRPr="003F4362" w:rsidRDefault="00C93538" w:rsidP="00C93538">
      <w:pPr>
        <w:pStyle w:val="ListParagraph"/>
        <w:numPr>
          <w:ilvl w:val="1"/>
          <w:numId w:val="23"/>
        </w:numPr>
        <w:rPr>
          <w:rFonts w:ascii="Arial" w:hAnsi="Arial" w:cs="Arial"/>
          <w:sz w:val="24"/>
          <w:szCs w:val="24"/>
        </w:rPr>
      </w:pPr>
      <w:r w:rsidRPr="003F4362">
        <w:rPr>
          <w:rFonts w:ascii="Arial" w:hAnsi="Arial" w:cs="Arial"/>
          <w:sz w:val="24"/>
          <w:szCs w:val="24"/>
        </w:rPr>
        <w:t xml:space="preserve">E-rate eligible costs: the total cost of ownership for the eligible components of the proposed service. Total cost of ownership </w:t>
      </w:r>
      <w:proofErr w:type="gramStart"/>
      <w:r w:rsidRPr="003F4362">
        <w:rPr>
          <w:rFonts w:ascii="Arial" w:hAnsi="Arial" w:cs="Arial"/>
          <w:sz w:val="24"/>
          <w:szCs w:val="24"/>
        </w:rPr>
        <w:t>takes into account</w:t>
      </w:r>
      <w:proofErr w:type="gramEnd"/>
      <w:r w:rsidRPr="003F4362">
        <w:rPr>
          <w:rFonts w:ascii="Arial" w:hAnsi="Arial" w:cs="Arial"/>
          <w:sz w:val="24"/>
          <w:szCs w:val="24"/>
        </w:rPr>
        <w:t xml:space="preserve"> all one-time and recurring costs. Note that E-rate eligible costs refers to the pre-discount cost of the solution, not the post-discount portion of costs that are the responsibility of the Applicant. This criterion must be the highest weighted per E-rate program rules.</w:t>
      </w:r>
    </w:p>
    <w:p w14:paraId="5ECF10CD" w14:textId="77777777" w:rsidR="00C93538" w:rsidRPr="003F4362" w:rsidRDefault="00C93538" w:rsidP="00C93538">
      <w:pPr>
        <w:pStyle w:val="ListParagraph"/>
        <w:numPr>
          <w:ilvl w:val="1"/>
          <w:numId w:val="23"/>
        </w:numPr>
        <w:rPr>
          <w:rFonts w:ascii="Arial" w:hAnsi="Arial" w:cs="Arial"/>
          <w:sz w:val="24"/>
          <w:szCs w:val="24"/>
        </w:rPr>
      </w:pPr>
      <w:r w:rsidRPr="003F4362">
        <w:rPr>
          <w:rFonts w:ascii="Arial" w:hAnsi="Arial" w:cs="Arial"/>
          <w:sz w:val="24"/>
          <w:szCs w:val="24"/>
        </w:rPr>
        <w:t xml:space="preserve">Complete bid submission: Bids </w:t>
      </w:r>
      <w:r w:rsidRPr="003F4362">
        <w:rPr>
          <w:rFonts w:ascii="Arial" w:hAnsi="Arial" w:cs="Arial"/>
          <w:bCs/>
          <w:sz w:val="24"/>
          <w:szCs w:val="24"/>
        </w:rPr>
        <w:t>concisely address Applicant’s requirements, as set forth in the RFP, and do not contain a significant amount of corporate boilerplate marketing information</w:t>
      </w:r>
    </w:p>
    <w:p w14:paraId="48C4683B" w14:textId="55472A94" w:rsidR="00C93538" w:rsidRPr="003F4362" w:rsidRDefault="00E034A2" w:rsidP="00C93538">
      <w:pPr>
        <w:pStyle w:val="ListParagraph"/>
        <w:numPr>
          <w:ilvl w:val="1"/>
          <w:numId w:val="23"/>
        </w:numPr>
        <w:rPr>
          <w:rFonts w:ascii="Arial" w:hAnsi="Arial" w:cs="Arial"/>
          <w:sz w:val="24"/>
          <w:szCs w:val="24"/>
        </w:rPr>
      </w:pPr>
      <w:r w:rsidRPr="003F4362">
        <w:rPr>
          <w:rFonts w:ascii="Arial" w:eastAsia="Arial" w:hAnsi="Arial" w:cs="Arial"/>
          <w:sz w:val="24"/>
          <w:szCs w:val="24"/>
        </w:rPr>
        <w:t>Quality of previous experiences with the company: Support, services delivered, personnel interactions, billing, etc.</w:t>
      </w:r>
    </w:p>
    <w:p w14:paraId="66057B0C" w14:textId="77A00DFE" w:rsidR="00C93538" w:rsidRPr="003F4362" w:rsidRDefault="00C93538" w:rsidP="00A6116A">
      <w:pPr>
        <w:pStyle w:val="ListParagraph"/>
        <w:numPr>
          <w:ilvl w:val="1"/>
          <w:numId w:val="23"/>
        </w:numPr>
        <w:rPr>
          <w:rFonts w:ascii="Arial" w:hAnsi="Arial" w:cs="Arial"/>
          <w:sz w:val="24"/>
          <w:szCs w:val="24"/>
        </w:rPr>
      </w:pPr>
      <w:r w:rsidRPr="003F4362">
        <w:rPr>
          <w:rFonts w:ascii="Arial" w:hAnsi="Arial" w:cs="Arial"/>
          <w:sz w:val="24"/>
          <w:szCs w:val="24"/>
        </w:rPr>
        <w:t xml:space="preserve">Proposed contract terms and conditions: Proposed contract has flexibility and terms desired by Applicant </w:t>
      </w:r>
    </w:p>
    <w:p w14:paraId="7B4E672E" w14:textId="77777777" w:rsidR="00C93538" w:rsidRPr="003F4362" w:rsidRDefault="00C93538" w:rsidP="00C93538">
      <w:pPr>
        <w:pStyle w:val="ListParagraph"/>
        <w:numPr>
          <w:ilvl w:val="1"/>
          <w:numId w:val="23"/>
        </w:numPr>
        <w:rPr>
          <w:rFonts w:ascii="Arial" w:hAnsi="Arial" w:cs="Arial"/>
          <w:sz w:val="24"/>
          <w:szCs w:val="24"/>
        </w:rPr>
      </w:pPr>
      <w:r w:rsidRPr="003F4362">
        <w:rPr>
          <w:rFonts w:ascii="Arial" w:hAnsi="Arial" w:cs="Arial"/>
          <w:sz w:val="24"/>
          <w:szCs w:val="24"/>
        </w:rPr>
        <w:t>E-rate ineligible costs: Any costs of the proposed service that are not eligible for E-rate funding. This does not refer to the post-discount portion of eligible costs that are the responsibility of the Applicant.</w:t>
      </w:r>
    </w:p>
    <w:p w14:paraId="0F34A9F8" w14:textId="095DFE90" w:rsidR="00454CDD" w:rsidRPr="003F4362" w:rsidRDefault="00C93538" w:rsidP="00C93538">
      <w:pPr>
        <w:pStyle w:val="ListParagraph"/>
        <w:numPr>
          <w:ilvl w:val="1"/>
          <w:numId w:val="23"/>
        </w:numPr>
        <w:rPr>
          <w:rFonts w:ascii="Arial" w:hAnsi="Arial" w:cs="Arial"/>
          <w:sz w:val="24"/>
          <w:szCs w:val="24"/>
        </w:rPr>
      </w:pPr>
      <w:r w:rsidRPr="003F4362">
        <w:rPr>
          <w:rFonts w:ascii="Arial" w:hAnsi="Arial" w:cs="Arial"/>
          <w:sz w:val="24"/>
          <w:szCs w:val="24"/>
        </w:rPr>
        <w:t>Provider references: response included K12 references that were similar in size and scop</w:t>
      </w:r>
      <w:r w:rsidR="00454CDD" w:rsidRPr="003F4362">
        <w:rPr>
          <w:rFonts w:ascii="Arial" w:hAnsi="Arial" w:cs="Arial"/>
          <w:sz w:val="24"/>
          <w:szCs w:val="24"/>
        </w:rPr>
        <w:t>e.</w:t>
      </w:r>
    </w:p>
    <w:p w14:paraId="08BED404" w14:textId="77777777" w:rsidR="00454CDD" w:rsidRPr="003F4362" w:rsidRDefault="00454CDD" w:rsidP="00454CDD">
      <w:pPr>
        <w:pStyle w:val="ListParagraph"/>
        <w:rPr>
          <w:rFonts w:ascii="Arial" w:hAnsi="Arial" w:cs="Arial"/>
          <w:b/>
          <w:bCs/>
          <w:sz w:val="24"/>
          <w:szCs w:val="24"/>
        </w:rPr>
      </w:pPr>
    </w:p>
    <w:p w14:paraId="567D42AE" w14:textId="2C5E4AF8" w:rsidR="00454CDD" w:rsidRPr="003F4362" w:rsidRDefault="00454CDD" w:rsidP="00454CDD">
      <w:pPr>
        <w:pStyle w:val="ListParagraph"/>
        <w:ind w:left="360"/>
        <w:rPr>
          <w:rFonts w:ascii="Arial" w:hAnsi="Arial" w:cs="Arial"/>
          <w:b/>
          <w:bCs/>
          <w:sz w:val="24"/>
          <w:szCs w:val="24"/>
        </w:rPr>
      </w:pPr>
      <w:r w:rsidRPr="003F4362">
        <w:rPr>
          <w:rFonts w:ascii="Arial" w:hAnsi="Arial" w:cs="Arial"/>
          <w:b/>
          <w:bCs/>
          <w:sz w:val="24"/>
          <w:szCs w:val="24"/>
        </w:rPr>
        <w:t>Section 7: Protest</w:t>
      </w:r>
    </w:p>
    <w:p w14:paraId="386EE4E2" w14:textId="77777777" w:rsidR="00454CDD" w:rsidRDefault="00454CDD" w:rsidP="00454CDD">
      <w:pPr>
        <w:pStyle w:val="ListParagraph"/>
        <w:ind w:left="360"/>
        <w:rPr>
          <w:rFonts w:ascii="Arial" w:hAnsi="Arial" w:cs="Arial"/>
          <w:b/>
          <w:bCs/>
          <w:sz w:val="20"/>
          <w:szCs w:val="20"/>
        </w:rPr>
      </w:pPr>
    </w:p>
    <w:p w14:paraId="627DDAF5" w14:textId="77777777" w:rsidR="00454CDD" w:rsidRPr="003F4362" w:rsidRDefault="00454CDD" w:rsidP="00454CDD">
      <w:pPr>
        <w:pStyle w:val="ListParagraph"/>
        <w:numPr>
          <w:ilvl w:val="0"/>
          <w:numId w:val="10"/>
        </w:numPr>
        <w:rPr>
          <w:rFonts w:ascii="Arial" w:hAnsi="Arial" w:cs="Arial"/>
          <w:sz w:val="24"/>
          <w:szCs w:val="24"/>
        </w:rPr>
      </w:pPr>
      <w:r w:rsidRPr="003F4362">
        <w:rPr>
          <w:rFonts w:ascii="Arial" w:hAnsi="Arial" w:cs="Arial"/>
          <w:sz w:val="24"/>
          <w:szCs w:val="24"/>
        </w:rPr>
        <w:t xml:space="preserve">A bid protest must be received within fifteen (15) calendar day from the award notification date. </w:t>
      </w:r>
    </w:p>
    <w:p w14:paraId="3E71F10B" w14:textId="77777777" w:rsidR="00AD5FFD" w:rsidRDefault="00454CDD" w:rsidP="00454CDD">
      <w:pPr>
        <w:pStyle w:val="ListParagraph"/>
        <w:numPr>
          <w:ilvl w:val="0"/>
          <w:numId w:val="10"/>
        </w:numPr>
        <w:rPr>
          <w:rFonts w:ascii="Arial" w:hAnsi="Arial" w:cs="Arial"/>
          <w:sz w:val="24"/>
          <w:szCs w:val="24"/>
        </w:rPr>
      </w:pPr>
      <w:r w:rsidRPr="003F4362">
        <w:rPr>
          <w:rFonts w:ascii="Arial" w:hAnsi="Arial" w:cs="Arial"/>
          <w:sz w:val="24"/>
          <w:szCs w:val="24"/>
        </w:rPr>
        <w:t>Protest letters must include reasons for the protest</w:t>
      </w:r>
    </w:p>
    <w:p w14:paraId="1145CD43" w14:textId="03E146A7" w:rsidR="00701D1C" w:rsidRDefault="00701D1C">
      <w:pPr>
        <w:rPr>
          <w:rFonts w:ascii="Arial" w:hAnsi="Arial" w:cs="Arial"/>
          <w:sz w:val="24"/>
          <w:szCs w:val="24"/>
        </w:rPr>
      </w:pPr>
      <w:r>
        <w:rPr>
          <w:rFonts w:ascii="Arial" w:hAnsi="Arial" w:cs="Arial"/>
          <w:sz w:val="24"/>
          <w:szCs w:val="24"/>
        </w:rPr>
        <w:br w:type="page"/>
      </w:r>
    </w:p>
    <w:p w14:paraId="473922C6" w14:textId="78D0EAA9" w:rsidR="005402AD" w:rsidRDefault="005402AD" w:rsidP="00665D05">
      <w:pPr>
        <w:rPr>
          <w:rFonts w:ascii="Arial" w:hAnsi="Arial" w:cs="Arial"/>
          <w:b/>
          <w:sz w:val="24"/>
          <w:szCs w:val="24"/>
        </w:rPr>
      </w:pPr>
      <w:r>
        <w:rPr>
          <w:rFonts w:ascii="Arial" w:hAnsi="Arial" w:cs="Arial"/>
          <w:b/>
          <w:sz w:val="24"/>
          <w:szCs w:val="24"/>
        </w:rPr>
        <w:lastRenderedPageBreak/>
        <w:t>A</w:t>
      </w:r>
      <w:r w:rsidR="00665D05">
        <w:rPr>
          <w:rFonts w:ascii="Arial" w:hAnsi="Arial" w:cs="Arial"/>
          <w:b/>
          <w:sz w:val="24"/>
          <w:szCs w:val="24"/>
        </w:rPr>
        <w:t xml:space="preserve">ppendix </w:t>
      </w:r>
      <w:r w:rsidR="00C53E01">
        <w:rPr>
          <w:rFonts w:ascii="Arial" w:hAnsi="Arial" w:cs="Arial"/>
          <w:b/>
          <w:sz w:val="24"/>
          <w:szCs w:val="24"/>
        </w:rPr>
        <w:t>A</w:t>
      </w:r>
    </w:p>
    <w:p w14:paraId="23B5A83D" w14:textId="4F87BB73" w:rsidR="005402AD" w:rsidRDefault="005402AD" w:rsidP="005402AD">
      <w:pPr>
        <w:jc w:val="center"/>
        <w:rPr>
          <w:rFonts w:ascii="Arial" w:hAnsi="Arial" w:cs="Arial"/>
          <w:b/>
          <w:sz w:val="24"/>
          <w:szCs w:val="24"/>
        </w:rPr>
      </w:pPr>
      <w:r>
        <w:rPr>
          <w:rFonts w:ascii="Arial" w:hAnsi="Arial" w:cs="Arial"/>
          <w:b/>
          <w:sz w:val="24"/>
          <w:szCs w:val="24"/>
        </w:rPr>
        <w:t>Sites</w:t>
      </w:r>
    </w:p>
    <w:p w14:paraId="252F19D3" w14:textId="47EA2DEF" w:rsidR="005402AD" w:rsidRDefault="005402AD" w:rsidP="005402AD">
      <w:pPr>
        <w:jc w:val="center"/>
        <w:rPr>
          <w:rFonts w:ascii="Arial" w:hAnsi="Arial" w:cs="Arial"/>
          <w:b/>
          <w:sz w:val="24"/>
          <w:szCs w:val="24"/>
        </w:rPr>
      </w:pPr>
    </w:p>
    <w:tbl>
      <w:tblPr>
        <w:tblW w:w="10250" w:type="dxa"/>
        <w:tblLook w:val="04A0" w:firstRow="1" w:lastRow="0" w:firstColumn="1" w:lastColumn="0" w:noHBand="0" w:noVBand="1"/>
      </w:tblPr>
      <w:tblGrid>
        <w:gridCol w:w="1109"/>
        <w:gridCol w:w="1604"/>
        <w:gridCol w:w="2244"/>
        <w:gridCol w:w="1264"/>
        <w:gridCol w:w="777"/>
        <w:gridCol w:w="912"/>
        <w:gridCol w:w="2340"/>
      </w:tblGrid>
      <w:tr w:rsidR="009E4368" w:rsidRPr="009E4368" w14:paraId="4335DC7C" w14:textId="77777777" w:rsidTr="00CA1C66">
        <w:trPr>
          <w:trHeight w:val="855"/>
        </w:trPr>
        <w:tc>
          <w:tcPr>
            <w:tcW w:w="110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ABC1FB" w14:textId="77777777" w:rsidR="009E4368" w:rsidRPr="009E4368" w:rsidRDefault="009E4368" w:rsidP="009E4368">
            <w:pPr>
              <w:spacing w:after="0" w:line="240" w:lineRule="auto"/>
              <w:jc w:val="center"/>
              <w:rPr>
                <w:rFonts w:ascii="Calibri" w:eastAsia="Times New Roman" w:hAnsi="Calibri" w:cs="Calibri"/>
                <w:b/>
                <w:bCs/>
                <w:color w:val="000000"/>
              </w:rPr>
            </w:pPr>
            <w:bookmarkStart w:id="7" w:name="_Hlk50457918"/>
            <w:r w:rsidRPr="009E4368">
              <w:rPr>
                <w:rFonts w:ascii="Calibri" w:eastAsia="Times New Roman" w:hAnsi="Calibri" w:cs="Calibri"/>
                <w:b/>
                <w:bCs/>
                <w:color w:val="000000"/>
              </w:rPr>
              <w:t>BEN</w:t>
            </w:r>
          </w:p>
        </w:tc>
        <w:tc>
          <w:tcPr>
            <w:tcW w:w="1857" w:type="dxa"/>
            <w:tcBorders>
              <w:top w:val="single" w:sz="8" w:space="0" w:color="auto"/>
              <w:left w:val="nil"/>
              <w:bottom w:val="single" w:sz="4" w:space="0" w:color="auto"/>
              <w:right w:val="single" w:sz="4" w:space="0" w:color="auto"/>
            </w:tcBorders>
            <w:shd w:val="clear" w:color="auto" w:fill="auto"/>
            <w:vAlign w:val="bottom"/>
            <w:hideMark/>
          </w:tcPr>
          <w:p w14:paraId="273D6CE9" w14:textId="77777777" w:rsidR="009E4368" w:rsidRPr="009E4368" w:rsidRDefault="009E4368" w:rsidP="009E4368">
            <w:pPr>
              <w:spacing w:after="0" w:line="240" w:lineRule="auto"/>
              <w:jc w:val="center"/>
              <w:rPr>
                <w:rFonts w:ascii="Calibri" w:eastAsia="Times New Roman" w:hAnsi="Calibri" w:cs="Calibri"/>
                <w:b/>
                <w:bCs/>
                <w:color w:val="000000"/>
              </w:rPr>
            </w:pPr>
            <w:r w:rsidRPr="009E4368">
              <w:rPr>
                <w:rFonts w:ascii="Calibri" w:eastAsia="Times New Roman" w:hAnsi="Calibri" w:cs="Calibri"/>
                <w:b/>
                <w:bCs/>
                <w:color w:val="000000"/>
              </w:rPr>
              <w:t>Site</w:t>
            </w:r>
          </w:p>
        </w:tc>
        <w:tc>
          <w:tcPr>
            <w:tcW w:w="2244" w:type="dxa"/>
            <w:tcBorders>
              <w:top w:val="single" w:sz="8" w:space="0" w:color="auto"/>
              <w:left w:val="nil"/>
              <w:bottom w:val="single" w:sz="4" w:space="0" w:color="auto"/>
              <w:right w:val="single" w:sz="4" w:space="0" w:color="auto"/>
            </w:tcBorders>
            <w:shd w:val="clear" w:color="auto" w:fill="auto"/>
            <w:noWrap/>
            <w:vAlign w:val="bottom"/>
            <w:hideMark/>
          </w:tcPr>
          <w:p w14:paraId="7A87FF5B" w14:textId="77777777" w:rsidR="009E4368" w:rsidRPr="009E4368" w:rsidRDefault="009E4368" w:rsidP="009E4368">
            <w:pPr>
              <w:spacing w:after="0" w:line="240" w:lineRule="auto"/>
              <w:jc w:val="center"/>
              <w:rPr>
                <w:rFonts w:ascii="Calibri" w:eastAsia="Times New Roman" w:hAnsi="Calibri" w:cs="Calibri"/>
                <w:b/>
                <w:bCs/>
                <w:color w:val="000000"/>
              </w:rPr>
            </w:pPr>
            <w:r w:rsidRPr="009E4368">
              <w:rPr>
                <w:rFonts w:ascii="Calibri" w:eastAsia="Times New Roman" w:hAnsi="Calibri" w:cs="Calibri"/>
                <w:b/>
                <w:bCs/>
                <w:color w:val="000000"/>
              </w:rPr>
              <w:t>Address</w:t>
            </w:r>
          </w:p>
        </w:tc>
        <w:tc>
          <w:tcPr>
            <w:tcW w:w="995" w:type="dxa"/>
            <w:tcBorders>
              <w:top w:val="single" w:sz="8" w:space="0" w:color="auto"/>
              <w:left w:val="nil"/>
              <w:bottom w:val="single" w:sz="4" w:space="0" w:color="auto"/>
              <w:right w:val="single" w:sz="4" w:space="0" w:color="auto"/>
            </w:tcBorders>
            <w:shd w:val="clear" w:color="auto" w:fill="auto"/>
            <w:noWrap/>
            <w:vAlign w:val="bottom"/>
            <w:hideMark/>
          </w:tcPr>
          <w:p w14:paraId="4E5C48A8" w14:textId="77777777" w:rsidR="009E4368" w:rsidRPr="009E4368" w:rsidRDefault="009E4368" w:rsidP="009E4368">
            <w:pPr>
              <w:spacing w:after="0" w:line="240" w:lineRule="auto"/>
              <w:jc w:val="center"/>
              <w:rPr>
                <w:rFonts w:ascii="Calibri" w:eastAsia="Times New Roman" w:hAnsi="Calibri" w:cs="Calibri"/>
                <w:b/>
                <w:bCs/>
                <w:color w:val="000000"/>
              </w:rPr>
            </w:pPr>
            <w:r w:rsidRPr="009E4368">
              <w:rPr>
                <w:rFonts w:ascii="Calibri" w:eastAsia="Times New Roman" w:hAnsi="Calibri" w:cs="Calibri"/>
                <w:b/>
                <w:bCs/>
                <w:color w:val="000000"/>
              </w:rPr>
              <w:t>City</w:t>
            </w:r>
          </w:p>
        </w:tc>
        <w:tc>
          <w:tcPr>
            <w:tcW w:w="793" w:type="dxa"/>
            <w:tcBorders>
              <w:top w:val="single" w:sz="8" w:space="0" w:color="auto"/>
              <w:left w:val="nil"/>
              <w:bottom w:val="single" w:sz="4" w:space="0" w:color="auto"/>
              <w:right w:val="single" w:sz="4" w:space="0" w:color="auto"/>
            </w:tcBorders>
            <w:shd w:val="clear" w:color="auto" w:fill="auto"/>
            <w:vAlign w:val="bottom"/>
            <w:hideMark/>
          </w:tcPr>
          <w:p w14:paraId="455C45F3" w14:textId="77777777" w:rsidR="009E4368" w:rsidRPr="009E4368" w:rsidRDefault="009E4368" w:rsidP="009E4368">
            <w:pPr>
              <w:spacing w:after="0" w:line="240" w:lineRule="auto"/>
              <w:jc w:val="center"/>
              <w:rPr>
                <w:rFonts w:ascii="Calibri" w:eastAsia="Times New Roman" w:hAnsi="Calibri" w:cs="Calibri"/>
                <w:b/>
                <w:bCs/>
                <w:color w:val="000000"/>
              </w:rPr>
            </w:pPr>
            <w:r w:rsidRPr="009E4368">
              <w:rPr>
                <w:rFonts w:ascii="Calibri" w:eastAsia="Times New Roman" w:hAnsi="Calibri" w:cs="Calibri"/>
                <w:b/>
                <w:bCs/>
                <w:color w:val="000000"/>
              </w:rPr>
              <w:t>Zip Code</w:t>
            </w:r>
          </w:p>
        </w:tc>
        <w:tc>
          <w:tcPr>
            <w:tcW w:w="912" w:type="dxa"/>
            <w:tcBorders>
              <w:top w:val="single" w:sz="4" w:space="0" w:color="auto"/>
              <w:left w:val="nil"/>
              <w:bottom w:val="single" w:sz="4" w:space="0" w:color="auto"/>
              <w:right w:val="single" w:sz="4" w:space="0" w:color="auto"/>
            </w:tcBorders>
            <w:shd w:val="clear" w:color="auto" w:fill="auto"/>
            <w:vAlign w:val="bottom"/>
            <w:hideMark/>
          </w:tcPr>
          <w:p w14:paraId="7FF44AD9" w14:textId="77777777" w:rsidR="009E4368" w:rsidRPr="009E4368" w:rsidRDefault="009E4368" w:rsidP="009E4368">
            <w:pPr>
              <w:spacing w:after="0" w:line="240" w:lineRule="auto"/>
              <w:jc w:val="center"/>
              <w:rPr>
                <w:rFonts w:ascii="Calibri" w:eastAsia="Times New Roman" w:hAnsi="Calibri" w:cs="Calibri"/>
                <w:b/>
                <w:bCs/>
                <w:color w:val="000000"/>
              </w:rPr>
            </w:pPr>
            <w:r w:rsidRPr="009E4368">
              <w:rPr>
                <w:rFonts w:ascii="Calibri" w:eastAsia="Times New Roman" w:hAnsi="Calibri" w:cs="Calibri"/>
                <w:b/>
                <w:bCs/>
                <w:color w:val="000000"/>
              </w:rPr>
              <w:t>Current Band-width</w:t>
            </w:r>
          </w:p>
        </w:tc>
        <w:tc>
          <w:tcPr>
            <w:tcW w:w="2340" w:type="dxa"/>
            <w:tcBorders>
              <w:top w:val="single" w:sz="4" w:space="0" w:color="auto"/>
              <w:left w:val="nil"/>
              <w:bottom w:val="single" w:sz="4" w:space="0" w:color="auto"/>
              <w:right w:val="single" w:sz="4" w:space="0" w:color="auto"/>
            </w:tcBorders>
            <w:shd w:val="clear" w:color="auto" w:fill="auto"/>
            <w:vAlign w:val="bottom"/>
            <w:hideMark/>
          </w:tcPr>
          <w:p w14:paraId="59E86349" w14:textId="77777777" w:rsidR="009E4368" w:rsidRPr="009E4368" w:rsidRDefault="009E4368" w:rsidP="009E4368">
            <w:pPr>
              <w:spacing w:after="0" w:line="240" w:lineRule="auto"/>
              <w:jc w:val="center"/>
              <w:rPr>
                <w:rFonts w:ascii="Calibri" w:eastAsia="Times New Roman" w:hAnsi="Calibri" w:cs="Calibri"/>
                <w:b/>
                <w:bCs/>
                <w:color w:val="000000"/>
              </w:rPr>
            </w:pPr>
            <w:r w:rsidRPr="009E4368">
              <w:rPr>
                <w:rFonts w:ascii="Calibri" w:eastAsia="Times New Roman" w:hAnsi="Calibri" w:cs="Calibri"/>
                <w:b/>
                <w:bCs/>
                <w:color w:val="000000"/>
              </w:rPr>
              <w:t>Longitude -</w:t>
            </w:r>
            <w:r w:rsidRPr="009E4368">
              <w:rPr>
                <w:rFonts w:ascii="Calibri" w:eastAsia="Times New Roman" w:hAnsi="Calibri" w:cs="Calibri"/>
                <w:b/>
                <w:bCs/>
                <w:color w:val="000000"/>
              </w:rPr>
              <w:br/>
              <w:t>Latitude</w:t>
            </w:r>
          </w:p>
        </w:tc>
      </w:tr>
      <w:tr w:rsidR="009E4368" w:rsidRPr="009E4368" w14:paraId="4FEAAC31" w14:textId="77777777" w:rsidTr="00CA1C66">
        <w:trPr>
          <w:trHeight w:val="570"/>
        </w:trPr>
        <w:tc>
          <w:tcPr>
            <w:tcW w:w="1109" w:type="dxa"/>
            <w:tcBorders>
              <w:top w:val="nil"/>
              <w:left w:val="single" w:sz="8" w:space="0" w:color="auto"/>
              <w:bottom w:val="single" w:sz="4" w:space="0" w:color="auto"/>
              <w:right w:val="single" w:sz="4" w:space="0" w:color="auto"/>
            </w:tcBorders>
            <w:shd w:val="clear" w:color="000000" w:fill="FFFFFF"/>
            <w:vAlign w:val="center"/>
            <w:hideMark/>
          </w:tcPr>
          <w:p w14:paraId="04584948" w14:textId="0FB287F4"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29712</w:t>
            </w:r>
          </w:p>
        </w:tc>
        <w:tc>
          <w:tcPr>
            <w:tcW w:w="1857" w:type="dxa"/>
            <w:tcBorders>
              <w:top w:val="nil"/>
              <w:left w:val="nil"/>
              <w:bottom w:val="single" w:sz="4" w:space="0" w:color="auto"/>
              <w:right w:val="single" w:sz="4" w:space="0" w:color="auto"/>
            </w:tcBorders>
            <w:shd w:val="clear" w:color="auto" w:fill="auto"/>
            <w:vAlign w:val="bottom"/>
            <w:hideMark/>
          </w:tcPr>
          <w:p w14:paraId="4A000687" w14:textId="3C2A094A"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Acme Delco Elementary School</w:t>
            </w:r>
          </w:p>
        </w:tc>
        <w:tc>
          <w:tcPr>
            <w:tcW w:w="2244" w:type="dxa"/>
            <w:tcBorders>
              <w:top w:val="nil"/>
              <w:left w:val="nil"/>
              <w:bottom w:val="single" w:sz="4" w:space="0" w:color="auto"/>
              <w:right w:val="single" w:sz="4" w:space="0" w:color="auto"/>
            </w:tcBorders>
            <w:shd w:val="clear" w:color="auto" w:fill="auto"/>
            <w:noWrap/>
            <w:vAlign w:val="bottom"/>
          </w:tcPr>
          <w:p w14:paraId="7E074BCC" w14:textId="43B8B6A2"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16337 Old Lake Road</w:t>
            </w:r>
          </w:p>
        </w:tc>
        <w:tc>
          <w:tcPr>
            <w:tcW w:w="995" w:type="dxa"/>
            <w:tcBorders>
              <w:top w:val="nil"/>
              <w:left w:val="nil"/>
              <w:bottom w:val="single" w:sz="4" w:space="0" w:color="auto"/>
              <w:right w:val="single" w:sz="4" w:space="0" w:color="auto"/>
            </w:tcBorders>
            <w:shd w:val="clear" w:color="000000" w:fill="FFFFFF"/>
            <w:vAlign w:val="center"/>
          </w:tcPr>
          <w:p w14:paraId="78F3BA61" w14:textId="732CD939"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Riegelwood</w:t>
            </w:r>
          </w:p>
        </w:tc>
        <w:tc>
          <w:tcPr>
            <w:tcW w:w="793" w:type="dxa"/>
            <w:tcBorders>
              <w:top w:val="nil"/>
              <w:left w:val="nil"/>
              <w:bottom w:val="single" w:sz="4" w:space="0" w:color="auto"/>
              <w:right w:val="single" w:sz="4" w:space="0" w:color="auto"/>
            </w:tcBorders>
            <w:shd w:val="clear" w:color="000000" w:fill="FFFFFF"/>
            <w:vAlign w:val="center"/>
            <w:hideMark/>
          </w:tcPr>
          <w:p w14:paraId="39422362" w14:textId="0E1BFAA3"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28456</w:t>
            </w:r>
          </w:p>
        </w:tc>
        <w:tc>
          <w:tcPr>
            <w:tcW w:w="912" w:type="dxa"/>
            <w:tcBorders>
              <w:top w:val="nil"/>
              <w:left w:val="nil"/>
              <w:bottom w:val="single" w:sz="4" w:space="0" w:color="auto"/>
              <w:right w:val="single" w:sz="4" w:space="0" w:color="auto"/>
            </w:tcBorders>
            <w:shd w:val="clear" w:color="000000" w:fill="FFFFFF"/>
            <w:vAlign w:val="center"/>
            <w:hideMark/>
          </w:tcPr>
          <w:p w14:paraId="39544217" w14:textId="15E44441"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70783DE0" w14:textId="68964174" w:rsidR="009E4368" w:rsidRPr="009E4368" w:rsidRDefault="00CA1C66" w:rsidP="009E4368">
            <w:pPr>
              <w:spacing w:after="0" w:line="240" w:lineRule="auto"/>
              <w:rPr>
                <w:rFonts w:ascii="Calibri" w:eastAsia="Times New Roman" w:hAnsi="Calibri" w:cs="Calibri"/>
                <w:color w:val="000000"/>
              </w:rPr>
            </w:pPr>
            <w:r w:rsidRPr="00CA1C66">
              <w:rPr>
                <w:rFonts w:ascii="Calibri" w:eastAsia="Times New Roman" w:hAnsi="Calibri" w:cs="Calibri"/>
                <w:color w:val="000000"/>
              </w:rPr>
              <w:t>34.347620, -78.254330</w:t>
            </w:r>
          </w:p>
        </w:tc>
      </w:tr>
      <w:tr w:rsidR="009E4368" w:rsidRPr="009E4368" w14:paraId="24537576" w14:textId="77777777" w:rsidTr="00CA1C66">
        <w:trPr>
          <w:trHeight w:val="285"/>
        </w:trPr>
        <w:tc>
          <w:tcPr>
            <w:tcW w:w="1109" w:type="dxa"/>
            <w:tcBorders>
              <w:top w:val="nil"/>
              <w:left w:val="single" w:sz="8" w:space="0" w:color="auto"/>
              <w:bottom w:val="single" w:sz="4" w:space="0" w:color="auto"/>
              <w:right w:val="single" w:sz="4" w:space="0" w:color="auto"/>
            </w:tcBorders>
            <w:shd w:val="clear" w:color="000000" w:fill="FFFFFF"/>
            <w:vAlign w:val="center"/>
            <w:hideMark/>
          </w:tcPr>
          <w:p w14:paraId="78DCAA57" w14:textId="7C2AE9D9"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29677</w:t>
            </w:r>
          </w:p>
        </w:tc>
        <w:tc>
          <w:tcPr>
            <w:tcW w:w="1857" w:type="dxa"/>
            <w:tcBorders>
              <w:top w:val="nil"/>
              <w:left w:val="nil"/>
              <w:bottom w:val="single" w:sz="4" w:space="0" w:color="auto"/>
              <w:right w:val="single" w:sz="4" w:space="0" w:color="auto"/>
            </w:tcBorders>
            <w:shd w:val="clear" w:color="auto" w:fill="auto"/>
            <w:vAlign w:val="bottom"/>
          </w:tcPr>
          <w:p w14:paraId="447FC3F1" w14:textId="68CAD7B9"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Cerro Gordo Elementary School</w:t>
            </w:r>
          </w:p>
        </w:tc>
        <w:tc>
          <w:tcPr>
            <w:tcW w:w="2244" w:type="dxa"/>
            <w:tcBorders>
              <w:top w:val="nil"/>
              <w:left w:val="nil"/>
              <w:bottom w:val="single" w:sz="4" w:space="0" w:color="auto"/>
              <w:right w:val="single" w:sz="4" w:space="0" w:color="auto"/>
            </w:tcBorders>
            <w:shd w:val="clear" w:color="auto" w:fill="auto"/>
            <w:noWrap/>
            <w:vAlign w:val="bottom"/>
          </w:tcPr>
          <w:p w14:paraId="748CC399" w14:textId="47E36FE1"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7685 Andrew Jackson Highway</w:t>
            </w:r>
          </w:p>
        </w:tc>
        <w:tc>
          <w:tcPr>
            <w:tcW w:w="995" w:type="dxa"/>
            <w:tcBorders>
              <w:top w:val="nil"/>
              <w:left w:val="nil"/>
              <w:bottom w:val="single" w:sz="4" w:space="0" w:color="auto"/>
              <w:right w:val="single" w:sz="4" w:space="0" w:color="auto"/>
            </w:tcBorders>
            <w:shd w:val="clear" w:color="000000" w:fill="FFFFFF"/>
            <w:vAlign w:val="center"/>
            <w:hideMark/>
          </w:tcPr>
          <w:p w14:paraId="5738B69F" w14:textId="0264755B"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Cerro Gordo</w:t>
            </w:r>
          </w:p>
        </w:tc>
        <w:tc>
          <w:tcPr>
            <w:tcW w:w="793" w:type="dxa"/>
            <w:tcBorders>
              <w:top w:val="nil"/>
              <w:left w:val="nil"/>
              <w:bottom w:val="single" w:sz="4" w:space="0" w:color="auto"/>
              <w:right w:val="single" w:sz="4" w:space="0" w:color="auto"/>
            </w:tcBorders>
            <w:shd w:val="clear" w:color="000000" w:fill="FFFFFF"/>
            <w:vAlign w:val="center"/>
            <w:hideMark/>
          </w:tcPr>
          <w:p w14:paraId="35C2DD49" w14:textId="72B153CA"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28430</w:t>
            </w:r>
          </w:p>
        </w:tc>
        <w:tc>
          <w:tcPr>
            <w:tcW w:w="912" w:type="dxa"/>
            <w:tcBorders>
              <w:top w:val="nil"/>
              <w:left w:val="nil"/>
              <w:bottom w:val="single" w:sz="4" w:space="0" w:color="auto"/>
              <w:right w:val="single" w:sz="4" w:space="0" w:color="auto"/>
            </w:tcBorders>
            <w:shd w:val="clear" w:color="000000" w:fill="FFFFFF"/>
            <w:vAlign w:val="center"/>
            <w:hideMark/>
          </w:tcPr>
          <w:p w14:paraId="0FB00619" w14:textId="12B277B2"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6EE6B8FB" w14:textId="09D19F04" w:rsidR="009E4368" w:rsidRPr="009E4368" w:rsidRDefault="004529FB" w:rsidP="009E4368">
            <w:pPr>
              <w:spacing w:after="0" w:line="240" w:lineRule="auto"/>
              <w:rPr>
                <w:rFonts w:ascii="Calibri" w:eastAsia="Times New Roman" w:hAnsi="Calibri" w:cs="Calibri"/>
                <w:color w:val="000000"/>
              </w:rPr>
            </w:pPr>
            <w:r w:rsidRPr="004529FB">
              <w:rPr>
                <w:rFonts w:ascii="Calibri" w:eastAsia="Times New Roman" w:hAnsi="Calibri" w:cs="Calibri"/>
                <w:color w:val="000000"/>
              </w:rPr>
              <w:t>34.329155, -78.930449</w:t>
            </w:r>
          </w:p>
        </w:tc>
      </w:tr>
      <w:tr w:rsidR="009E4368" w:rsidRPr="009E4368" w14:paraId="1CFEBCBA" w14:textId="77777777" w:rsidTr="00CA1C66">
        <w:trPr>
          <w:trHeight w:val="570"/>
        </w:trPr>
        <w:tc>
          <w:tcPr>
            <w:tcW w:w="1109" w:type="dxa"/>
            <w:tcBorders>
              <w:top w:val="nil"/>
              <w:left w:val="single" w:sz="8" w:space="0" w:color="auto"/>
              <w:bottom w:val="single" w:sz="4" w:space="0" w:color="auto"/>
              <w:right w:val="single" w:sz="4" w:space="0" w:color="auto"/>
            </w:tcBorders>
            <w:shd w:val="clear" w:color="000000" w:fill="FFFFFF"/>
            <w:vAlign w:val="center"/>
            <w:hideMark/>
          </w:tcPr>
          <w:p w14:paraId="30CE0882" w14:textId="23482E08"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29679</w:t>
            </w:r>
          </w:p>
        </w:tc>
        <w:tc>
          <w:tcPr>
            <w:tcW w:w="1857" w:type="dxa"/>
            <w:tcBorders>
              <w:top w:val="nil"/>
              <w:left w:val="nil"/>
              <w:bottom w:val="single" w:sz="4" w:space="0" w:color="auto"/>
              <w:right w:val="single" w:sz="4" w:space="0" w:color="auto"/>
            </w:tcBorders>
            <w:shd w:val="clear" w:color="auto" w:fill="auto"/>
            <w:vAlign w:val="bottom"/>
          </w:tcPr>
          <w:p w14:paraId="6B29387E" w14:textId="3F052C08" w:rsidR="009E4368" w:rsidRPr="00AF0B7F" w:rsidRDefault="00AC29BD" w:rsidP="009E4368">
            <w:pPr>
              <w:spacing w:after="0" w:line="240" w:lineRule="auto"/>
              <w:rPr>
                <w:rFonts w:ascii="Calibri" w:eastAsia="Times New Roman" w:hAnsi="Calibri" w:cs="Calibri"/>
                <w:color w:val="FF0000"/>
              </w:rPr>
            </w:pPr>
            <w:r w:rsidRPr="00AC29BD">
              <w:rPr>
                <w:rFonts w:ascii="Calibri" w:eastAsia="Times New Roman" w:hAnsi="Calibri" w:cs="Calibri"/>
              </w:rPr>
              <w:t>Chadbourn Elementary School</w:t>
            </w:r>
          </w:p>
        </w:tc>
        <w:tc>
          <w:tcPr>
            <w:tcW w:w="2244" w:type="dxa"/>
            <w:tcBorders>
              <w:top w:val="nil"/>
              <w:left w:val="nil"/>
              <w:bottom w:val="single" w:sz="4" w:space="0" w:color="auto"/>
              <w:right w:val="single" w:sz="4" w:space="0" w:color="auto"/>
            </w:tcBorders>
            <w:shd w:val="clear" w:color="auto" w:fill="auto"/>
            <w:noWrap/>
            <w:vAlign w:val="bottom"/>
          </w:tcPr>
          <w:p w14:paraId="27692EBD" w14:textId="1AE1D4DA"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409 East 3rd Street</w:t>
            </w:r>
          </w:p>
        </w:tc>
        <w:tc>
          <w:tcPr>
            <w:tcW w:w="995" w:type="dxa"/>
            <w:tcBorders>
              <w:top w:val="nil"/>
              <w:left w:val="nil"/>
              <w:bottom w:val="single" w:sz="4" w:space="0" w:color="auto"/>
              <w:right w:val="single" w:sz="4" w:space="0" w:color="auto"/>
            </w:tcBorders>
            <w:shd w:val="clear" w:color="000000" w:fill="FFFFFF"/>
            <w:vAlign w:val="center"/>
            <w:hideMark/>
          </w:tcPr>
          <w:p w14:paraId="0932D0F8" w14:textId="70C10F0D"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Chadbourn</w:t>
            </w:r>
          </w:p>
        </w:tc>
        <w:tc>
          <w:tcPr>
            <w:tcW w:w="793" w:type="dxa"/>
            <w:tcBorders>
              <w:top w:val="nil"/>
              <w:left w:val="nil"/>
              <w:bottom w:val="single" w:sz="4" w:space="0" w:color="auto"/>
              <w:right w:val="single" w:sz="4" w:space="0" w:color="auto"/>
            </w:tcBorders>
            <w:shd w:val="clear" w:color="000000" w:fill="FFFFFF"/>
            <w:vAlign w:val="center"/>
            <w:hideMark/>
          </w:tcPr>
          <w:p w14:paraId="7D87786E" w14:textId="6398E812" w:rsidR="009E4368" w:rsidRPr="009E4368" w:rsidRDefault="00AC29BD" w:rsidP="009E4368">
            <w:pPr>
              <w:spacing w:after="0" w:line="240" w:lineRule="auto"/>
              <w:rPr>
                <w:rFonts w:ascii="Calibri" w:eastAsia="Times New Roman" w:hAnsi="Calibri" w:cs="Calibri"/>
                <w:color w:val="000000"/>
              </w:rPr>
            </w:pPr>
            <w:r w:rsidRPr="00AC29BD">
              <w:rPr>
                <w:rFonts w:ascii="Calibri" w:eastAsia="Times New Roman" w:hAnsi="Calibri" w:cs="Calibri"/>
                <w:color w:val="000000"/>
              </w:rPr>
              <w:t>28431</w:t>
            </w:r>
          </w:p>
        </w:tc>
        <w:tc>
          <w:tcPr>
            <w:tcW w:w="912" w:type="dxa"/>
            <w:tcBorders>
              <w:top w:val="nil"/>
              <w:left w:val="nil"/>
              <w:bottom w:val="single" w:sz="4" w:space="0" w:color="auto"/>
              <w:right w:val="single" w:sz="4" w:space="0" w:color="auto"/>
            </w:tcBorders>
            <w:shd w:val="clear" w:color="000000" w:fill="FFFFFF"/>
            <w:vAlign w:val="center"/>
            <w:hideMark/>
          </w:tcPr>
          <w:p w14:paraId="512418F5" w14:textId="72934A7E"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70DE58BA" w14:textId="76F94BDA" w:rsidR="009E4368" w:rsidRPr="009E4368" w:rsidRDefault="004529FB" w:rsidP="009E4368">
            <w:pPr>
              <w:spacing w:after="0" w:line="240" w:lineRule="auto"/>
              <w:rPr>
                <w:rFonts w:ascii="Calibri" w:eastAsia="Times New Roman" w:hAnsi="Calibri" w:cs="Calibri"/>
                <w:color w:val="000000"/>
              </w:rPr>
            </w:pPr>
            <w:r w:rsidRPr="004529FB">
              <w:rPr>
                <w:rFonts w:ascii="Calibri" w:eastAsia="Times New Roman" w:hAnsi="Calibri" w:cs="Calibri"/>
                <w:color w:val="000000"/>
              </w:rPr>
              <w:t>34.325306, -78.820833</w:t>
            </w:r>
          </w:p>
        </w:tc>
      </w:tr>
      <w:tr w:rsidR="009E4368" w:rsidRPr="009E4368" w14:paraId="6867C47B" w14:textId="77777777" w:rsidTr="00CA1C66">
        <w:trPr>
          <w:trHeight w:val="570"/>
        </w:trPr>
        <w:tc>
          <w:tcPr>
            <w:tcW w:w="1109" w:type="dxa"/>
            <w:tcBorders>
              <w:top w:val="nil"/>
              <w:left w:val="single" w:sz="8" w:space="0" w:color="auto"/>
              <w:bottom w:val="single" w:sz="4" w:space="0" w:color="auto"/>
              <w:right w:val="single" w:sz="4" w:space="0" w:color="auto"/>
            </w:tcBorders>
            <w:shd w:val="clear" w:color="000000" w:fill="FFFFFF"/>
            <w:vAlign w:val="center"/>
            <w:hideMark/>
          </w:tcPr>
          <w:p w14:paraId="739AE76F" w14:textId="18B4BB32"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29704</w:t>
            </w:r>
          </w:p>
        </w:tc>
        <w:tc>
          <w:tcPr>
            <w:tcW w:w="1857" w:type="dxa"/>
            <w:tcBorders>
              <w:top w:val="nil"/>
              <w:left w:val="nil"/>
              <w:bottom w:val="single" w:sz="4" w:space="0" w:color="auto"/>
              <w:right w:val="single" w:sz="4" w:space="0" w:color="auto"/>
            </w:tcBorders>
            <w:shd w:val="clear" w:color="auto" w:fill="auto"/>
            <w:vAlign w:val="bottom"/>
          </w:tcPr>
          <w:p w14:paraId="18AD928D" w14:textId="05585A11"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East Columbus Junior-Senior High School</w:t>
            </w:r>
          </w:p>
        </w:tc>
        <w:tc>
          <w:tcPr>
            <w:tcW w:w="2244" w:type="dxa"/>
            <w:tcBorders>
              <w:top w:val="nil"/>
              <w:left w:val="nil"/>
              <w:bottom w:val="single" w:sz="4" w:space="0" w:color="auto"/>
              <w:right w:val="single" w:sz="4" w:space="0" w:color="auto"/>
            </w:tcBorders>
            <w:shd w:val="clear" w:color="auto" w:fill="auto"/>
            <w:noWrap/>
            <w:vAlign w:val="bottom"/>
          </w:tcPr>
          <w:p w14:paraId="55DBDD33" w14:textId="620C7936"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 xml:space="preserve">32 Gator Lane </w:t>
            </w:r>
          </w:p>
        </w:tc>
        <w:tc>
          <w:tcPr>
            <w:tcW w:w="995" w:type="dxa"/>
            <w:tcBorders>
              <w:top w:val="nil"/>
              <w:left w:val="nil"/>
              <w:bottom w:val="single" w:sz="4" w:space="0" w:color="auto"/>
              <w:right w:val="single" w:sz="4" w:space="0" w:color="auto"/>
            </w:tcBorders>
            <w:shd w:val="clear" w:color="000000" w:fill="FFFFFF"/>
            <w:vAlign w:val="center"/>
            <w:hideMark/>
          </w:tcPr>
          <w:p w14:paraId="6EC1CD48" w14:textId="21EB6101"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Lake Waccamaw</w:t>
            </w:r>
          </w:p>
        </w:tc>
        <w:tc>
          <w:tcPr>
            <w:tcW w:w="793" w:type="dxa"/>
            <w:tcBorders>
              <w:top w:val="nil"/>
              <w:left w:val="nil"/>
              <w:bottom w:val="single" w:sz="4" w:space="0" w:color="auto"/>
              <w:right w:val="single" w:sz="4" w:space="0" w:color="auto"/>
            </w:tcBorders>
            <w:shd w:val="clear" w:color="000000" w:fill="FFFFFF"/>
            <w:vAlign w:val="center"/>
            <w:hideMark/>
          </w:tcPr>
          <w:p w14:paraId="1BED489B" w14:textId="4E59B1F2"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28450</w:t>
            </w:r>
          </w:p>
        </w:tc>
        <w:tc>
          <w:tcPr>
            <w:tcW w:w="912" w:type="dxa"/>
            <w:tcBorders>
              <w:top w:val="nil"/>
              <w:left w:val="nil"/>
              <w:bottom w:val="single" w:sz="4" w:space="0" w:color="auto"/>
              <w:right w:val="single" w:sz="4" w:space="0" w:color="auto"/>
            </w:tcBorders>
            <w:shd w:val="clear" w:color="000000" w:fill="FFFFFF"/>
            <w:vAlign w:val="center"/>
            <w:hideMark/>
          </w:tcPr>
          <w:p w14:paraId="7907291D" w14:textId="179DC6FA"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22C13054" w14:textId="0B37D62C" w:rsidR="009E4368" w:rsidRPr="009E4368" w:rsidRDefault="004529FB" w:rsidP="009E4368">
            <w:pPr>
              <w:spacing w:after="0" w:line="240" w:lineRule="auto"/>
              <w:rPr>
                <w:rFonts w:ascii="Arial" w:eastAsia="Times New Roman" w:hAnsi="Arial" w:cs="Arial"/>
                <w:sz w:val="18"/>
                <w:szCs w:val="18"/>
              </w:rPr>
            </w:pPr>
            <w:r w:rsidRPr="004529FB">
              <w:rPr>
                <w:rFonts w:ascii="Arial" w:eastAsia="Times New Roman" w:hAnsi="Arial" w:cs="Arial"/>
                <w:sz w:val="18"/>
                <w:szCs w:val="18"/>
              </w:rPr>
              <w:t>34.336167, -78.501778</w:t>
            </w:r>
          </w:p>
        </w:tc>
      </w:tr>
      <w:tr w:rsidR="009E4368" w:rsidRPr="009E4368" w14:paraId="2CA4236B" w14:textId="77777777" w:rsidTr="00CA1C66">
        <w:trPr>
          <w:trHeight w:val="855"/>
        </w:trPr>
        <w:tc>
          <w:tcPr>
            <w:tcW w:w="1109" w:type="dxa"/>
            <w:tcBorders>
              <w:top w:val="nil"/>
              <w:left w:val="single" w:sz="8" w:space="0" w:color="auto"/>
              <w:bottom w:val="single" w:sz="4" w:space="0" w:color="auto"/>
              <w:right w:val="single" w:sz="4" w:space="0" w:color="auto"/>
            </w:tcBorders>
            <w:shd w:val="clear" w:color="000000" w:fill="FFFFFF"/>
            <w:vAlign w:val="center"/>
            <w:hideMark/>
          </w:tcPr>
          <w:p w14:paraId="6FE984D6" w14:textId="796D9080"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29687</w:t>
            </w:r>
          </w:p>
        </w:tc>
        <w:tc>
          <w:tcPr>
            <w:tcW w:w="1857" w:type="dxa"/>
            <w:tcBorders>
              <w:top w:val="nil"/>
              <w:left w:val="nil"/>
              <w:bottom w:val="single" w:sz="4" w:space="0" w:color="auto"/>
              <w:right w:val="single" w:sz="4" w:space="0" w:color="auto"/>
            </w:tcBorders>
            <w:shd w:val="clear" w:color="auto" w:fill="auto"/>
            <w:vAlign w:val="bottom"/>
          </w:tcPr>
          <w:p w14:paraId="6C9A03FE" w14:textId="62B022FA"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Evergreen Elementary School</w:t>
            </w:r>
          </w:p>
        </w:tc>
        <w:tc>
          <w:tcPr>
            <w:tcW w:w="2244" w:type="dxa"/>
            <w:tcBorders>
              <w:top w:val="nil"/>
              <w:left w:val="nil"/>
              <w:bottom w:val="single" w:sz="4" w:space="0" w:color="auto"/>
              <w:right w:val="single" w:sz="4" w:space="0" w:color="auto"/>
            </w:tcBorders>
            <w:shd w:val="clear" w:color="auto" w:fill="auto"/>
            <w:noWrap/>
            <w:vAlign w:val="bottom"/>
          </w:tcPr>
          <w:p w14:paraId="6B982A05" w14:textId="38DBDE56"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 xml:space="preserve">7211 Old 74 Highway </w:t>
            </w:r>
          </w:p>
        </w:tc>
        <w:tc>
          <w:tcPr>
            <w:tcW w:w="995" w:type="dxa"/>
            <w:tcBorders>
              <w:top w:val="nil"/>
              <w:left w:val="nil"/>
              <w:bottom w:val="single" w:sz="4" w:space="0" w:color="auto"/>
              <w:right w:val="single" w:sz="4" w:space="0" w:color="auto"/>
            </w:tcBorders>
            <w:shd w:val="clear" w:color="auto" w:fill="auto"/>
            <w:vAlign w:val="center"/>
            <w:hideMark/>
          </w:tcPr>
          <w:p w14:paraId="479100AB" w14:textId="3810670C"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Evergreen</w:t>
            </w:r>
          </w:p>
        </w:tc>
        <w:tc>
          <w:tcPr>
            <w:tcW w:w="793" w:type="dxa"/>
            <w:tcBorders>
              <w:top w:val="nil"/>
              <w:left w:val="nil"/>
              <w:bottom w:val="single" w:sz="4" w:space="0" w:color="auto"/>
              <w:right w:val="single" w:sz="4" w:space="0" w:color="auto"/>
            </w:tcBorders>
            <w:shd w:val="clear" w:color="auto" w:fill="auto"/>
            <w:vAlign w:val="center"/>
            <w:hideMark/>
          </w:tcPr>
          <w:p w14:paraId="20D38DE5" w14:textId="6E2C6998"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28438</w:t>
            </w:r>
          </w:p>
        </w:tc>
        <w:tc>
          <w:tcPr>
            <w:tcW w:w="912" w:type="dxa"/>
            <w:tcBorders>
              <w:top w:val="nil"/>
              <w:left w:val="nil"/>
              <w:bottom w:val="single" w:sz="4" w:space="0" w:color="auto"/>
              <w:right w:val="single" w:sz="4" w:space="0" w:color="auto"/>
            </w:tcBorders>
            <w:shd w:val="clear" w:color="auto" w:fill="auto"/>
            <w:vAlign w:val="center"/>
            <w:hideMark/>
          </w:tcPr>
          <w:p w14:paraId="6EF741A3" w14:textId="1AE71A66"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1E9DF3F1" w14:textId="1273C6E8" w:rsidR="009E4368" w:rsidRPr="009E4368" w:rsidRDefault="004529FB" w:rsidP="009E4368">
            <w:pPr>
              <w:spacing w:after="0" w:line="240" w:lineRule="auto"/>
              <w:rPr>
                <w:rFonts w:ascii="Arial" w:eastAsia="Times New Roman" w:hAnsi="Arial" w:cs="Arial"/>
                <w:sz w:val="18"/>
                <w:szCs w:val="18"/>
              </w:rPr>
            </w:pPr>
            <w:r w:rsidRPr="004529FB">
              <w:rPr>
                <w:rFonts w:ascii="Arial" w:eastAsia="Times New Roman" w:hAnsi="Arial" w:cs="Arial"/>
                <w:sz w:val="18"/>
                <w:szCs w:val="18"/>
              </w:rPr>
              <w:t>34.407456, -78.898718</w:t>
            </w:r>
          </w:p>
        </w:tc>
      </w:tr>
      <w:tr w:rsidR="009E4368" w:rsidRPr="009E4368" w14:paraId="23678A60" w14:textId="77777777" w:rsidTr="00CA1C66">
        <w:trPr>
          <w:trHeight w:val="570"/>
        </w:trPr>
        <w:tc>
          <w:tcPr>
            <w:tcW w:w="1109" w:type="dxa"/>
            <w:tcBorders>
              <w:top w:val="nil"/>
              <w:left w:val="single" w:sz="8" w:space="0" w:color="auto"/>
              <w:bottom w:val="single" w:sz="4" w:space="0" w:color="auto"/>
              <w:right w:val="single" w:sz="4" w:space="0" w:color="auto"/>
            </w:tcBorders>
            <w:shd w:val="clear" w:color="000000" w:fill="FFFFFF"/>
            <w:vAlign w:val="center"/>
            <w:hideMark/>
          </w:tcPr>
          <w:p w14:paraId="2FEF828F" w14:textId="326CBD7B"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29693</w:t>
            </w:r>
          </w:p>
        </w:tc>
        <w:tc>
          <w:tcPr>
            <w:tcW w:w="1857" w:type="dxa"/>
            <w:tcBorders>
              <w:top w:val="nil"/>
              <w:left w:val="nil"/>
              <w:bottom w:val="single" w:sz="4" w:space="0" w:color="auto"/>
              <w:right w:val="single" w:sz="4" w:space="0" w:color="auto"/>
            </w:tcBorders>
            <w:shd w:val="clear" w:color="auto" w:fill="auto"/>
            <w:vAlign w:val="bottom"/>
          </w:tcPr>
          <w:p w14:paraId="127074C1" w14:textId="32AA04A9" w:rsidR="009E4368" w:rsidRPr="009E4368" w:rsidRDefault="00B93ED7" w:rsidP="009E4368">
            <w:pPr>
              <w:spacing w:after="0" w:line="240" w:lineRule="auto"/>
              <w:rPr>
                <w:rFonts w:ascii="Calibri" w:eastAsia="Times New Roman" w:hAnsi="Calibri" w:cs="Calibri"/>
                <w:color w:val="000000"/>
              </w:rPr>
            </w:pPr>
            <w:proofErr w:type="spellStart"/>
            <w:r w:rsidRPr="00B93ED7">
              <w:rPr>
                <w:rFonts w:ascii="Calibri" w:eastAsia="Times New Roman" w:hAnsi="Calibri" w:cs="Calibri"/>
                <w:color w:val="000000"/>
              </w:rPr>
              <w:t>Hallsboro</w:t>
            </w:r>
            <w:proofErr w:type="spellEnd"/>
            <w:r w:rsidRPr="00B93ED7">
              <w:rPr>
                <w:rFonts w:ascii="Calibri" w:eastAsia="Times New Roman" w:hAnsi="Calibri" w:cs="Calibri"/>
                <w:color w:val="000000"/>
              </w:rPr>
              <w:t xml:space="preserve"> Elementary School</w:t>
            </w:r>
          </w:p>
        </w:tc>
        <w:tc>
          <w:tcPr>
            <w:tcW w:w="2244" w:type="dxa"/>
            <w:tcBorders>
              <w:top w:val="nil"/>
              <w:left w:val="nil"/>
              <w:bottom w:val="single" w:sz="4" w:space="0" w:color="auto"/>
              <w:right w:val="single" w:sz="4" w:space="0" w:color="auto"/>
            </w:tcBorders>
            <w:shd w:val="clear" w:color="auto" w:fill="auto"/>
            <w:noWrap/>
            <w:vAlign w:val="bottom"/>
          </w:tcPr>
          <w:p w14:paraId="7F3BCA8E" w14:textId="2B04759D"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1337 Giles Byrd Road</w:t>
            </w:r>
          </w:p>
        </w:tc>
        <w:tc>
          <w:tcPr>
            <w:tcW w:w="995" w:type="dxa"/>
            <w:tcBorders>
              <w:top w:val="nil"/>
              <w:left w:val="nil"/>
              <w:bottom w:val="single" w:sz="4" w:space="0" w:color="auto"/>
              <w:right w:val="single" w:sz="4" w:space="0" w:color="auto"/>
            </w:tcBorders>
            <w:shd w:val="clear" w:color="000000" w:fill="FFFFFF"/>
            <w:vAlign w:val="center"/>
            <w:hideMark/>
          </w:tcPr>
          <w:p w14:paraId="33D69D80" w14:textId="055FE1B7" w:rsidR="009E4368" w:rsidRPr="009E4368" w:rsidRDefault="00B93ED7" w:rsidP="009E4368">
            <w:pPr>
              <w:spacing w:after="0" w:line="240" w:lineRule="auto"/>
              <w:rPr>
                <w:rFonts w:ascii="Calibri" w:eastAsia="Times New Roman" w:hAnsi="Calibri" w:cs="Calibri"/>
                <w:color w:val="000000"/>
              </w:rPr>
            </w:pPr>
            <w:proofErr w:type="spellStart"/>
            <w:r w:rsidRPr="00B93ED7">
              <w:rPr>
                <w:rFonts w:ascii="Calibri" w:eastAsia="Times New Roman" w:hAnsi="Calibri" w:cs="Calibri"/>
                <w:color w:val="000000"/>
              </w:rPr>
              <w:t>Hallsboro</w:t>
            </w:r>
            <w:proofErr w:type="spellEnd"/>
          </w:p>
        </w:tc>
        <w:tc>
          <w:tcPr>
            <w:tcW w:w="793" w:type="dxa"/>
            <w:tcBorders>
              <w:top w:val="nil"/>
              <w:left w:val="nil"/>
              <w:bottom w:val="single" w:sz="4" w:space="0" w:color="auto"/>
              <w:right w:val="single" w:sz="4" w:space="0" w:color="auto"/>
            </w:tcBorders>
            <w:shd w:val="clear" w:color="000000" w:fill="FFFFFF"/>
            <w:vAlign w:val="center"/>
            <w:hideMark/>
          </w:tcPr>
          <w:p w14:paraId="4B651157" w14:textId="3E9B690A"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28442</w:t>
            </w:r>
          </w:p>
        </w:tc>
        <w:tc>
          <w:tcPr>
            <w:tcW w:w="912" w:type="dxa"/>
            <w:tcBorders>
              <w:top w:val="nil"/>
              <w:left w:val="nil"/>
              <w:bottom w:val="single" w:sz="4" w:space="0" w:color="auto"/>
              <w:right w:val="single" w:sz="4" w:space="0" w:color="auto"/>
            </w:tcBorders>
            <w:shd w:val="clear" w:color="000000" w:fill="FFFFFF"/>
            <w:vAlign w:val="center"/>
            <w:hideMark/>
          </w:tcPr>
          <w:p w14:paraId="7F570846" w14:textId="2EEC69A9"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48E5652F" w14:textId="24DE912B" w:rsidR="009E4368" w:rsidRPr="009E4368" w:rsidRDefault="00273F38" w:rsidP="009E4368">
            <w:pPr>
              <w:spacing w:after="0" w:line="240" w:lineRule="auto"/>
              <w:rPr>
                <w:rFonts w:ascii="Arial" w:eastAsia="Times New Roman" w:hAnsi="Arial" w:cs="Arial"/>
                <w:sz w:val="18"/>
                <w:szCs w:val="18"/>
              </w:rPr>
            </w:pPr>
            <w:r w:rsidRPr="00273F38">
              <w:rPr>
                <w:rFonts w:ascii="Arial" w:eastAsia="Times New Roman" w:hAnsi="Arial" w:cs="Arial"/>
                <w:sz w:val="18"/>
                <w:szCs w:val="18"/>
              </w:rPr>
              <w:t>34.310971, -78.578803</w:t>
            </w:r>
          </w:p>
        </w:tc>
      </w:tr>
      <w:tr w:rsidR="009E4368" w:rsidRPr="009E4368" w14:paraId="19F78A9A" w14:textId="77777777" w:rsidTr="00CA1C66">
        <w:trPr>
          <w:trHeight w:val="570"/>
        </w:trPr>
        <w:tc>
          <w:tcPr>
            <w:tcW w:w="1109" w:type="dxa"/>
            <w:tcBorders>
              <w:top w:val="nil"/>
              <w:left w:val="single" w:sz="8" w:space="0" w:color="auto"/>
              <w:bottom w:val="single" w:sz="4" w:space="0" w:color="auto"/>
              <w:right w:val="single" w:sz="4" w:space="0" w:color="auto"/>
            </w:tcBorders>
            <w:shd w:val="clear" w:color="000000" w:fill="FFFFFF"/>
            <w:vAlign w:val="center"/>
            <w:hideMark/>
          </w:tcPr>
          <w:p w14:paraId="56345798" w14:textId="0832C3F8"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29739</w:t>
            </w:r>
          </w:p>
        </w:tc>
        <w:tc>
          <w:tcPr>
            <w:tcW w:w="1857" w:type="dxa"/>
            <w:tcBorders>
              <w:top w:val="nil"/>
              <w:left w:val="nil"/>
              <w:bottom w:val="single" w:sz="4" w:space="0" w:color="auto"/>
              <w:right w:val="single" w:sz="4" w:space="0" w:color="auto"/>
            </w:tcBorders>
            <w:shd w:val="clear" w:color="auto" w:fill="auto"/>
            <w:vAlign w:val="bottom"/>
          </w:tcPr>
          <w:p w14:paraId="31115071" w14:textId="5DDCD8CF" w:rsidR="009E4368" w:rsidRPr="009E4368" w:rsidRDefault="00B93ED7" w:rsidP="009E4368">
            <w:pPr>
              <w:spacing w:after="0" w:line="240" w:lineRule="auto"/>
              <w:rPr>
                <w:rFonts w:ascii="Calibri" w:eastAsia="Times New Roman" w:hAnsi="Calibri" w:cs="Calibri"/>
                <w:color w:val="000000"/>
              </w:rPr>
            </w:pPr>
            <w:proofErr w:type="spellStart"/>
            <w:r w:rsidRPr="00B93ED7">
              <w:rPr>
                <w:rFonts w:ascii="Calibri" w:eastAsia="Times New Roman" w:hAnsi="Calibri" w:cs="Calibri"/>
                <w:color w:val="000000"/>
              </w:rPr>
              <w:t>Nakina</w:t>
            </w:r>
            <w:proofErr w:type="spellEnd"/>
            <w:r w:rsidRPr="00B93ED7">
              <w:rPr>
                <w:rFonts w:ascii="Calibri" w:eastAsia="Times New Roman" w:hAnsi="Calibri" w:cs="Calibri"/>
                <w:color w:val="000000"/>
              </w:rPr>
              <w:t xml:space="preserve"> Middle School</w:t>
            </w:r>
          </w:p>
        </w:tc>
        <w:tc>
          <w:tcPr>
            <w:tcW w:w="2244" w:type="dxa"/>
            <w:tcBorders>
              <w:top w:val="nil"/>
              <w:left w:val="nil"/>
              <w:bottom w:val="single" w:sz="4" w:space="0" w:color="auto"/>
              <w:right w:val="single" w:sz="4" w:space="0" w:color="auto"/>
            </w:tcBorders>
            <w:shd w:val="clear" w:color="auto" w:fill="auto"/>
            <w:noWrap/>
            <w:vAlign w:val="bottom"/>
          </w:tcPr>
          <w:p w14:paraId="0047B9F3" w14:textId="0B2D0953"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9822 Seven Creeks Highway</w:t>
            </w:r>
          </w:p>
        </w:tc>
        <w:tc>
          <w:tcPr>
            <w:tcW w:w="995" w:type="dxa"/>
            <w:tcBorders>
              <w:top w:val="nil"/>
              <w:left w:val="nil"/>
              <w:bottom w:val="single" w:sz="4" w:space="0" w:color="auto"/>
              <w:right w:val="single" w:sz="4" w:space="0" w:color="auto"/>
            </w:tcBorders>
            <w:shd w:val="clear" w:color="000000" w:fill="FFFFFF"/>
            <w:vAlign w:val="center"/>
            <w:hideMark/>
          </w:tcPr>
          <w:p w14:paraId="5AB549E9" w14:textId="6353A414" w:rsidR="009E4368" w:rsidRPr="009E4368" w:rsidRDefault="00B93ED7" w:rsidP="009E4368">
            <w:pPr>
              <w:spacing w:after="0" w:line="240" w:lineRule="auto"/>
              <w:rPr>
                <w:rFonts w:ascii="Calibri" w:eastAsia="Times New Roman" w:hAnsi="Calibri" w:cs="Calibri"/>
                <w:color w:val="000000"/>
              </w:rPr>
            </w:pPr>
            <w:proofErr w:type="spellStart"/>
            <w:r w:rsidRPr="00B93ED7">
              <w:rPr>
                <w:rFonts w:ascii="Calibri" w:eastAsia="Times New Roman" w:hAnsi="Calibri" w:cs="Calibri"/>
                <w:color w:val="000000"/>
              </w:rPr>
              <w:t>Nakina</w:t>
            </w:r>
            <w:proofErr w:type="spellEnd"/>
          </w:p>
        </w:tc>
        <w:tc>
          <w:tcPr>
            <w:tcW w:w="793" w:type="dxa"/>
            <w:tcBorders>
              <w:top w:val="nil"/>
              <w:left w:val="nil"/>
              <w:bottom w:val="single" w:sz="4" w:space="0" w:color="auto"/>
              <w:right w:val="single" w:sz="4" w:space="0" w:color="auto"/>
            </w:tcBorders>
            <w:shd w:val="clear" w:color="000000" w:fill="FFFFFF"/>
            <w:vAlign w:val="center"/>
            <w:hideMark/>
          </w:tcPr>
          <w:p w14:paraId="77E1570B" w14:textId="60C43403"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28455</w:t>
            </w:r>
          </w:p>
        </w:tc>
        <w:tc>
          <w:tcPr>
            <w:tcW w:w="912" w:type="dxa"/>
            <w:tcBorders>
              <w:top w:val="nil"/>
              <w:left w:val="nil"/>
              <w:bottom w:val="single" w:sz="4" w:space="0" w:color="auto"/>
              <w:right w:val="single" w:sz="4" w:space="0" w:color="auto"/>
            </w:tcBorders>
            <w:shd w:val="clear" w:color="000000" w:fill="FFFFFF"/>
            <w:vAlign w:val="center"/>
            <w:hideMark/>
          </w:tcPr>
          <w:p w14:paraId="1AD542B3" w14:textId="5AA8DAC3"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vAlign w:val="bottom"/>
          </w:tcPr>
          <w:p w14:paraId="026C90B1" w14:textId="4F4F3638" w:rsidR="009E4368" w:rsidRPr="009E4368" w:rsidRDefault="00273F38" w:rsidP="009E4368">
            <w:pPr>
              <w:spacing w:after="0" w:line="240" w:lineRule="auto"/>
              <w:rPr>
                <w:rFonts w:ascii="Arial" w:eastAsia="Times New Roman" w:hAnsi="Arial" w:cs="Arial"/>
                <w:sz w:val="18"/>
                <w:szCs w:val="18"/>
              </w:rPr>
            </w:pPr>
            <w:r w:rsidRPr="00273F38">
              <w:rPr>
                <w:rFonts w:ascii="Arial" w:eastAsia="Times New Roman" w:hAnsi="Arial" w:cs="Arial"/>
                <w:sz w:val="18"/>
                <w:szCs w:val="18"/>
              </w:rPr>
              <w:t>34.108083, -78.654278</w:t>
            </w:r>
          </w:p>
        </w:tc>
      </w:tr>
      <w:tr w:rsidR="00CA1C66" w:rsidRPr="009E4368" w14:paraId="440A81A4" w14:textId="77777777" w:rsidTr="00CA1C66">
        <w:trPr>
          <w:trHeight w:val="570"/>
        </w:trPr>
        <w:tc>
          <w:tcPr>
            <w:tcW w:w="1109" w:type="dxa"/>
            <w:tcBorders>
              <w:top w:val="nil"/>
              <w:left w:val="single" w:sz="8" w:space="0" w:color="auto"/>
              <w:bottom w:val="single" w:sz="4" w:space="0" w:color="auto"/>
              <w:right w:val="single" w:sz="4" w:space="0" w:color="auto"/>
            </w:tcBorders>
            <w:shd w:val="clear" w:color="000000" w:fill="FFFFFF"/>
            <w:vAlign w:val="center"/>
            <w:hideMark/>
          </w:tcPr>
          <w:p w14:paraId="488D078B" w14:textId="5AFCD664"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29746</w:t>
            </w:r>
          </w:p>
        </w:tc>
        <w:tc>
          <w:tcPr>
            <w:tcW w:w="1857" w:type="dxa"/>
            <w:tcBorders>
              <w:top w:val="nil"/>
              <w:left w:val="nil"/>
              <w:bottom w:val="single" w:sz="4" w:space="0" w:color="auto"/>
              <w:right w:val="single" w:sz="4" w:space="0" w:color="auto"/>
            </w:tcBorders>
            <w:shd w:val="clear" w:color="auto" w:fill="auto"/>
            <w:vAlign w:val="bottom"/>
          </w:tcPr>
          <w:p w14:paraId="656748EB" w14:textId="082DBFCF"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Old Dock Elementary School</w:t>
            </w:r>
          </w:p>
        </w:tc>
        <w:tc>
          <w:tcPr>
            <w:tcW w:w="2244" w:type="dxa"/>
            <w:tcBorders>
              <w:top w:val="nil"/>
              <w:left w:val="nil"/>
              <w:bottom w:val="single" w:sz="4" w:space="0" w:color="auto"/>
              <w:right w:val="single" w:sz="4" w:space="0" w:color="auto"/>
            </w:tcBorders>
            <w:shd w:val="clear" w:color="auto" w:fill="auto"/>
            <w:noWrap/>
            <w:vAlign w:val="bottom"/>
          </w:tcPr>
          <w:p w14:paraId="46654F04" w14:textId="3C6A2271"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12489 New Brittan Highway East</w:t>
            </w:r>
          </w:p>
        </w:tc>
        <w:tc>
          <w:tcPr>
            <w:tcW w:w="995" w:type="dxa"/>
            <w:tcBorders>
              <w:top w:val="nil"/>
              <w:left w:val="nil"/>
              <w:bottom w:val="single" w:sz="4" w:space="0" w:color="auto"/>
              <w:right w:val="single" w:sz="4" w:space="0" w:color="auto"/>
            </w:tcBorders>
            <w:shd w:val="clear" w:color="000000" w:fill="FFFFFF"/>
            <w:vAlign w:val="center"/>
          </w:tcPr>
          <w:p w14:paraId="379518A8" w14:textId="4D46D184"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Whiteville</w:t>
            </w:r>
          </w:p>
        </w:tc>
        <w:tc>
          <w:tcPr>
            <w:tcW w:w="793" w:type="dxa"/>
            <w:tcBorders>
              <w:top w:val="nil"/>
              <w:left w:val="nil"/>
              <w:bottom w:val="single" w:sz="4" w:space="0" w:color="auto"/>
              <w:right w:val="single" w:sz="4" w:space="0" w:color="auto"/>
            </w:tcBorders>
            <w:shd w:val="clear" w:color="000000" w:fill="FFFFFF"/>
            <w:vAlign w:val="center"/>
            <w:hideMark/>
          </w:tcPr>
          <w:p w14:paraId="6DDFB474" w14:textId="62662657"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28472</w:t>
            </w:r>
          </w:p>
        </w:tc>
        <w:tc>
          <w:tcPr>
            <w:tcW w:w="912" w:type="dxa"/>
            <w:tcBorders>
              <w:top w:val="nil"/>
              <w:left w:val="nil"/>
              <w:bottom w:val="single" w:sz="4" w:space="0" w:color="auto"/>
              <w:right w:val="single" w:sz="4" w:space="0" w:color="auto"/>
            </w:tcBorders>
            <w:shd w:val="clear" w:color="000000" w:fill="FFFFFF"/>
            <w:vAlign w:val="center"/>
            <w:hideMark/>
          </w:tcPr>
          <w:p w14:paraId="3A1AB4A9" w14:textId="1ADD4714"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2D918E3D" w14:textId="490733AE" w:rsidR="009E4368" w:rsidRPr="009E4368" w:rsidRDefault="00273F38" w:rsidP="009E4368">
            <w:pPr>
              <w:spacing w:after="0" w:line="240" w:lineRule="auto"/>
              <w:rPr>
                <w:rFonts w:ascii="Calibri" w:eastAsia="Times New Roman" w:hAnsi="Calibri" w:cs="Calibri"/>
                <w:color w:val="000000"/>
              </w:rPr>
            </w:pPr>
            <w:r w:rsidRPr="00273F38">
              <w:rPr>
                <w:rFonts w:ascii="Calibri" w:eastAsia="Times New Roman" w:hAnsi="Calibri" w:cs="Calibri"/>
                <w:color w:val="000000"/>
              </w:rPr>
              <w:t>34.164500, -78.595389</w:t>
            </w:r>
          </w:p>
        </w:tc>
      </w:tr>
      <w:tr w:rsidR="009E4368" w:rsidRPr="009E4368" w14:paraId="4F4DA345" w14:textId="77777777" w:rsidTr="00CA1C66">
        <w:trPr>
          <w:trHeight w:val="570"/>
        </w:trPr>
        <w:tc>
          <w:tcPr>
            <w:tcW w:w="1109" w:type="dxa"/>
            <w:tcBorders>
              <w:top w:val="nil"/>
              <w:left w:val="single" w:sz="8" w:space="0" w:color="auto"/>
              <w:bottom w:val="single" w:sz="4" w:space="0" w:color="auto"/>
              <w:right w:val="single" w:sz="4" w:space="0" w:color="auto"/>
            </w:tcBorders>
            <w:shd w:val="clear" w:color="000000" w:fill="FFFFFF"/>
            <w:vAlign w:val="center"/>
            <w:hideMark/>
          </w:tcPr>
          <w:p w14:paraId="621C555B" w14:textId="3300B32C"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29730</w:t>
            </w:r>
          </w:p>
        </w:tc>
        <w:tc>
          <w:tcPr>
            <w:tcW w:w="1857" w:type="dxa"/>
            <w:tcBorders>
              <w:top w:val="nil"/>
              <w:left w:val="nil"/>
              <w:bottom w:val="single" w:sz="4" w:space="0" w:color="auto"/>
              <w:right w:val="single" w:sz="4" w:space="0" w:color="auto"/>
            </w:tcBorders>
            <w:shd w:val="clear" w:color="auto" w:fill="auto"/>
            <w:vAlign w:val="bottom"/>
          </w:tcPr>
          <w:p w14:paraId="740369A9" w14:textId="47F44B31"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South Columbus High School</w:t>
            </w:r>
          </w:p>
        </w:tc>
        <w:tc>
          <w:tcPr>
            <w:tcW w:w="2244" w:type="dxa"/>
            <w:tcBorders>
              <w:top w:val="nil"/>
              <w:left w:val="nil"/>
              <w:bottom w:val="single" w:sz="4" w:space="0" w:color="auto"/>
              <w:right w:val="single" w:sz="4" w:space="0" w:color="auto"/>
            </w:tcBorders>
            <w:shd w:val="clear" w:color="auto" w:fill="auto"/>
            <w:noWrap/>
            <w:vAlign w:val="bottom"/>
          </w:tcPr>
          <w:p w14:paraId="41F95DEC" w14:textId="210D6EC4"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40 Stallion Drive</w:t>
            </w:r>
          </w:p>
        </w:tc>
        <w:tc>
          <w:tcPr>
            <w:tcW w:w="995" w:type="dxa"/>
            <w:tcBorders>
              <w:top w:val="nil"/>
              <w:left w:val="nil"/>
              <w:bottom w:val="single" w:sz="4" w:space="0" w:color="auto"/>
              <w:right w:val="single" w:sz="4" w:space="0" w:color="auto"/>
            </w:tcBorders>
            <w:shd w:val="clear" w:color="000000" w:fill="FFFFFF"/>
            <w:vAlign w:val="center"/>
            <w:hideMark/>
          </w:tcPr>
          <w:p w14:paraId="1695055F" w14:textId="6E474C7E"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Tabor City</w:t>
            </w:r>
          </w:p>
        </w:tc>
        <w:tc>
          <w:tcPr>
            <w:tcW w:w="793" w:type="dxa"/>
            <w:tcBorders>
              <w:top w:val="nil"/>
              <w:left w:val="nil"/>
              <w:bottom w:val="single" w:sz="4" w:space="0" w:color="auto"/>
              <w:right w:val="single" w:sz="4" w:space="0" w:color="auto"/>
            </w:tcBorders>
            <w:shd w:val="clear" w:color="000000" w:fill="FFFFFF"/>
            <w:vAlign w:val="center"/>
            <w:hideMark/>
          </w:tcPr>
          <w:p w14:paraId="6DFBD0CB" w14:textId="2C8B801B"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28463</w:t>
            </w:r>
          </w:p>
        </w:tc>
        <w:tc>
          <w:tcPr>
            <w:tcW w:w="912" w:type="dxa"/>
            <w:tcBorders>
              <w:top w:val="nil"/>
              <w:left w:val="nil"/>
              <w:bottom w:val="single" w:sz="4" w:space="0" w:color="auto"/>
              <w:right w:val="single" w:sz="4" w:space="0" w:color="auto"/>
            </w:tcBorders>
            <w:shd w:val="clear" w:color="000000" w:fill="FFFFFF"/>
            <w:vAlign w:val="center"/>
            <w:hideMark/>
          </w:tcPr>
          <w:p w14:paraId="7086004B" w14:textId="35FC94BF"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5FC62386" w14:textId="1E7305EC" w:rsidR="009E4368" w:rsidRPr="009E4368" w:rsidRDefault="00273F38" w:rsidP="009E4368">
            <w:pPr>
              <w:spacing w:after="0" w:line="240" w:lineRule="auto"/>
              <w:rPr>
                <w:rFonts w:ascii="Calibri" w:eastAsia="Times New Roman" w:hAnsi="Calibri" w:cs="Calibri"/>
                <w:color w:val="000000"/>
              </w:rPr>
            </w:pPr>
            <w:r w:rsidRPr="00273F38">
              <w:rPr>
                <w:rFonts w:ascii="Calibri" w:eastAsia="Times New Roman" w:hAnsi="Calibri" w:cs="Calibri"/>
                <w:color w:val="000000"/>
              </w:rPr>
              <w:t>34.173284, -78.814544</w:t>
            </w:r>
          </w:p>
        </w:tc>
      </w:tr>
      <w:tr w:rsidR="009E4368" w:rsidRPr="009E4368" w14:paraId="65486A0A" w14:textId="77777777" w:rsidTr="00922884">
        <w:trPr>
          <w:trHeight w:val="570"/>
        </w:trPr>
        <w:tc>
          <w:tcPr>
            <w:tcW w:w="1109" w:type="dxa"/>
            <w:tcBorders>
              <w:top w:val="nil"/>
              <w:left w:val="single" w:sz="8" w:space="0" w:color="auto"/>
              <w:right w:val="single" w:sz="4" w:space="0" w:color="auto"/>
            </w:tcBorders>
            <w:shd w:val="clear" w:color="000000" w:fill="FFFFFF"/>
            <w:vAlign w:val="center"/>
            <w:hideMark/>
          </w:tcPr>
          <w:p w14:paraId="707D74DE" w14:textId="01D97CEB"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29726</w:t>
            </w:r>
          </w:p>
        </w:tc>
        <w:tc>
          <w:tcPr>
            <w:tcW w:w="1857" w:type="dxa"/>
            <w:tcBorders>
              <w:top w:val="nil"/>
              <w:left w:val="nil"/>
              <w:right w:val="single" w:sz="4" w:space="0" w:color="auto"/>
            </w:tcBorders>
            <w:shd w:val="clear" w:color="auto" w:fill="auto"/>
            <w:vAlign w:val="bottom"/>
          </w:tcPr>
          <w:p w14:paraId="17F94A95" w14:textId="25B189CF"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Tabor City Elementary School</w:t>
            </w:r>
          </w:p>
        </w:tc>
        <w:tc>
          <w:tcPr>
            <w:tcW w:w="2244" w:type="dxa"/>
            <w:tcBorders>
              <w:top w:val="nil"/>
              <w:left w:val="nil"/>
              <w:right w:val="single" w:sz="4" w:space="0" w:color="auto"/>
            </w:tcBorders>
            <w:shd w:val="clear" w:color="auto" w:fill="auto"/>
            <w:noWrap/>
            <w:vAlign w:val="bottom"/>
          </w:tcPr>
          <w:p w14:paraId="51AEF930" w14:textId="7E512BA3"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203 Stake Road</w:t>
            </w:r>
          </w:p>
        </w:tc>
        <w:tc>
          <w:tcPr>
            <w:tcW w:w="995" w:type="dxa"/>
            <w:tcBorders>
              <w:top w:val="nil"/>
              <w:left w:val="nil"/>
              <w:right w:val="single" w:sz="4" w:space="0" w:color="auto"/>
            </w:tcBorders>
            <w:shd w:val="clear" w:color="000000" w:fill="FFFFFF"/>
            <w:vAlign w:val="center"/>
            <w:hideMark/>
          </w:tcPr>
          <w:p w14:paraId="409A9615" w14:textId="0D1ED353"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Tabor City</w:t>
            </w:r>
          </w:p>
        </w:tc>
        <w:tc>
          <w:tcPr>
            <w:tcW w:w="793" w:type="dxa"/>
            <w:tcBorders>
              <w:top w:val="nil"/>
              <w:left w:val="nil"/>
              <w:right w:val="single" w:sz="4" w:space="0" w:color="auto"/>
            </w:tcBorders>
            <w:shd w:val="clear" w:color="000000" w:fill="FFFFFF"/>
            <w:vAlign w:val="center"/>
            <w:hideMark/>
          </w:tcPr>
          <w:p w14:paraId="057C6FD6" w14:textId="4D2DEB0F"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28463</w:t>
            </w:r>
          </w:p>
        </w:tc>
        <w:tc>
          <w:tcPr>
            <w:tcW w:w="912" w:type="dxa"/>
            <w:tcBorders>
              <w:top w:val="nil"/>
              <w:left w:val="nil"/>
              <w:right w:val="single" w:sz="4" w:space="0" w:color="auto"/>
            </w:tcBorders>
            <w:shd w:val="clear" w:color="000000" w:fill="FFFFFF"/>
            <w:vAlign w:val="center"/>
            <w:hideMark/>
          </w:tcPr>
          <w:p w14:paraId="11DB0DCE" w14:textId="35E32BFE"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right w:val="single" w:sz="4" w:space="0" w:color="auto"/>
            </w:tcBorders>
            <w:shd w:val="clear" w:color="auto" w:fill="auto"/>
            <w:noWrap/>
            <w:vAlign w:val="bottom"/>
          </w:tcPr>
          <w:p w14:paraId="1BAD5FFF" w14:textId="3846C7C7" w:rsidR="009E4368" w:rsidRPr="009E4368" w:rsidRDefault="00273F38" w:rsidP="009E4368">
            <w:pPr>
              <w:spacing w:after="0" w:line="240" w:lineRule="auto"/>
              <w:rPr>
                <w:rFonts w:ascii="Calibri" w:eastAsia="Times New Roman" w:hAnsi="Calibri" w:cs="Calibri"/>
                <w:color w:val="000000"/>
              </w:rPr>
            </w:pPr>
            <w:r w:rsidRPr="00273F38">
              <w:rPr>
                <w:rFonts w:ascii="Calibri" w:eastAsia="Times New Roman" w:hAnsi="Calibri" w:cs="Calibri"/>
                <w:color w:val="000000"/>
              </w:rPr>
              <w:t>34.151389, -78.874361</w:t>
            </w:r>
          </w:p>
        </w:tc>
      </w:tr>
      <w:tr w:rsidR="00922884" w:rsidRPr="009E4368" w14:paraId="628D2A30" w14:textId="77777777" w:rsidTr="00922884">
        <w:trPr>
          <w:trHeight w:val="570"/>
        </w:trPr>
        <w:tc>
          <w:tcPr>
            <w:tcW w:w="1109" w:type="dxa"/>
            <w:tcBorders>
              <w:top w:val="nil"/>
              <w:left w:val="single" w:sz="8" w:space="0" w:color="auto"/>
              <w:bottom w:val="single" w:sz="4" w:space="0" w:color="auto"/>
              <w:right w:val="single" w:sz="4" w:space="0" w:color="auto"/>
            </w:tcBorders>
            <w:shd w:val="clear" w:color="auto" w:fill="FFFFFF" w:themeFill="background1"/>
            <w:vAlign w:val="center"/>
          </w:tcPr>
          <w:p w14:paraId="5C93EF0A" w14:textId="77777777" w:rsidR="00922884" w:rsidRDefault="00922884" w:rsidP="009E4368">
            <w:pPr>
              <w:spacing w:after="0" w:line="240" w:lineRule="auto"/>
              <w:rPr>
                <w:rFonts w:ascii="Calibri" w:eastAsia="Times New Roman" w:hAnsi="Calibri" w:cs="Calibri"/>
                <w:color w:val="000000"/>
              </w:rPr>
            </w:pPr>
          </w:p>
          <w:p w14:paraId="487B5742" w14:textId="77777777" w:rsidR="00922884" w:rsidRDefault="00922884" w:rsidP="009E4368">
            <w:pPr>
              <w:spacing w:after="0" w:line="240" w:lineRule="auto"/>
              <w:rPr>
                <w:rFonts w:ascii="Calibri" w:eastAsia="Times New Roman" w:hAnsi="Calibri" w:cs="Calibri"/>
                <w:color w:val="000000"/>
              </w:rPr>
            </w:pPr>
          </w:p>
          <w:p w14:paraId="57E65908" w14:textId="3246280D" w:rsidR="00922884" w:rsidRPr="00B93ED7" w:rsidRDefault="00922884" w:rsidP="009E4368">
            <w:pPr>
              <w:spacing w:after="0" w:line="240" w:lineRule="auto"/>
              <w:rPr>
                <w:rFonts w:ascii="Calibri" w:eastAsia="Times New Roman" w:hAnsi="Calibri" w:cs="Calibri"/>
                <w:color w:val="000000"/>
              </w:rPr>
            </w:pPr>
          </w:p>
        </w:tc>
        <w:tc>
          <w:tcPr>
            <w:tcW w:w="1857" w:type="dxa"/>
            <w:tcBorders>
              <w:top w:val="nil"/>
              <w:left w:val="nil"/>
              <w:bottom w:val="single" w:sz="4" w:space="0" w:color="auto"/>
              <w:right w:val="single" w:sz="4" w:space="0" w:color="auto"/>
            </w:tcBorders>
            <w:shd w:val="clear" w:color="auto" w:fill="FFFFFF" w:themeFill="background1"/>
            <w:vAlign w:val="bottom"/>
          </w:tcPr>
          <w:p w14:paraId="3AF2760D" w14:textId="77777777" w:rsidR="00922884" w:rsidRPr="00B93ED7" w:rsidRDefault="00922884" w:rsidP="009E4368">
            <w:pPr>
              <w:spacing w:after="0" w:line="240" w:lineRule="auto"/>
              <w:rPr>
                <w:rFonts w:ascii="Calibri" w:eastAsia="Times New Roman" w:hAnsi="Calibri" w:cs="Calibri"/>
                <w:color w:val="000000"/>
              </w:rPr>
            </w:pPr>
          </w:p>
        </w:tc>
        <w:tc>
          <w:tcPr>
            <w:tcW w:w="2244" w:type="dxa"/>
            <w:tcBorders>
              <w:top w:val="nil"/>
              <w:left w:val="nil"/>
              <w:bottom w:val="single" w:sz="4" w:space="0" w:color="auto"/>
              <w:right w:val="single" w:sz="4" w:space="0" w:color="auto"/>
            </w:tcBorders>
            <w:shd w:val="clear" w:color="auto" w:fill="FFFFFF" w:themeFill="background1"/>
            <w:noWrap/>
            <w:vAlign w:val="bottom"/>
          </w:tcPr>
          <w:p w14:paraId="02A7AB04" w14:textId="77777777" w:rsidR="00922884" w:rsidRPr="00B93ED7" w:rsidRDefault="00922884" w:rsidP="009E4368">
            <w:pPr>
              <w:spacing w:after="0" w:line="240" w:lineRule="auto"/>
              <w:rPr>
                <w:rFonts w:ascii="Calibri" w:eastAsia="Times New Roman" w:hAnsi="Calibri" w:cs="Calibri"/>
                <w:color w:val="000000"/>
              </w:rPr>
            </w:pPr>
          </w:p>
        </w:tc>
        <w:tc>
          <w:tcPr>
            <w:tcW w:w="995" w:type="dxa"/>
            <w:tcBorders>
              <w:top w:val="nil"/>
              <w:left w:val="nil"/>
              <w:bottom w:val="single" w:sz="4" w:space="0" w:color="auto"/>
              <w:right w:val="single" w:sz="4" w:space="0" w:color="auto"/>
            </w:tcBorders>
            <w:shd w:val="clear" w:color="auto" w:fill="FFFFFF" w:themeFill="background1"/>
            <w:vAlign w:val="center"/>
          </w:tcPr>
          <w:p w14:paraId="75586735" w14:textId="77777777" w:rsidR="00922884" w:rsidRPr="00B93ED7" w:rsidRDefault="00922884" w:rsidP="009E4368">
            <w:pPr>
              <w:spacing w:after="0" w:line="240" w:lineRule="auto"/>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FFFFFF" w:themeFill="background1"/>
            <w:vAlign w:val="center"/>
          </w:tcPr>
          <w:p w14:paraId="5B7C4348" w14:textId="77777777" w:rsidR="00922884" w:rsidRPr="00B93ED7" w:rsidRDefault="00922884" w:rsidP="009E4368">
            <w:pPr>
              <w:spacing w:after="0" w:line="240" w:lineRule="auto"/>
              <w:rPr>
                <w:rFonts w:ascii="Calibri" w:eastAsia="Times New Roman" w:hAnsi="Calibri" w:cs="Calibri"/>
                <w:color w:val="000000"/>
              </w:rPr>
            </w:pPr>
          </w:p>
        </w:tc>
        <w:tc>
          <w:tcPr>
            <w:tcW w:w="912" w:type="dxa"/>
            <w:tcBorders>
              <w:top w:val="nil"/>
              <w:left w:val="nil"/>
              <w:bottom w:val="single" w:sz="4" w:space="0" w:color="auto"/>
              <w:right w:val="single" w:sz="4" w:space="0" w:color="auto"/>
            </w:tcBorders>
            <w:shd w:val="clear" w:color="auto" w:fill="FFFFFF" w:themeFill="background1"/>
            <w:vAlign w:val="center"/>
          </w:tcPr>
          <w:p w14:paraId="492E08A2" w14:textId="77777777" w:rsidR="00922884" w:rsidRPr="009E4368" w:rsidRDefault="00922884" w:rsidP="009E4368">
            <w:pPr>
              <w:spacing w:after="0" w:line="240" w:lineRule="auto"/>
              <w:jc w:val="center"/>
              <w:rPr>
                <w:rFonts w:ascii="Calibri" w:eastAsia="Times New Roman" w:hAnsi="Calibri" w:cs="Calibri"/>
                <w:color w:val="000000"/>
              </w:rPr>
            </w:pPr>
          </w:p>
        </w:tc>
        <w:tc>
          <w:tcPr>
            <w:tcW w:w="2340" w:type="dxa"/>
            <w:tcBorders>
              <w:top w:val="nil"/>
              <w:left w:val="nil"/>
              <w:bottom w:val="single" w:sz="4" w:space="0" w:color="auto"/>
              <w:right w:val="single" w:sz="4" w:space="0" w:color="auto"/>
            </w:tcBorders>
            <w:shd w:val="clear" w:color="auto" w:fill="FFFFFF" w:themeFill="background1"/>
            <w:noWrap/>
            <w:vAlign w:val="bottom"/>
          </w:tcPr>
          <w:p w14:paraId="060E02C6" w14:textId="77777777" w:rsidR="00922884" w:rsidRPr="00273F38" w:rsidRDefault="00922884" w:rsidP="009E4368">
            <w:pPr>
              <w:spacing w:after="0" w:line="240" w:lineRule="auto"/>
              <w:rPr>
                <w:rFonts w:ascii="Calibri" w:eastAsia="Times New Roman" w:hAnsi="Calibri" w:cs="Calibri"/>
                <w:color w:val="000000"/>
              </w:rPr>
            </w:pPr>
          </w:p>
        </w:tc>
      </w:tr>
      <w:tr w:rsidR="00CA1C66" w:rsidRPr="009E4368" w14:paraId="47DC0E07" w14:textId="77777777" w:rsidTr="000168DF">
        <w:trPr>
          <w:trHeight w:val="570"/>
        </w:trPr>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tcPr>
          <w:p w14:paraId="2618E883" w14:textId="38C71FE8"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29727</w:t>
            </w:r>
          </w:p>
        </w:tc>
        <w:tc>
          <w:tcPr>
            <w:tcW w:w="1857" w:type="dxa"/>
            <w:tcBorders>
              <w:top w:val="single" w:sz="4" w:space="0" w:color="auto"/>
              <w:left w:val="nil"/>
              <w:bottom w:val="single" w:sz="4" w:space="0" w:color="auto"/>
              <w:right w:val="single" w:sz="4" w:space="0" w:color="auto"/>
            </w:tcBorders>
            <w:shd w:val="clear" w:color="auto" w:fill="auto"/>
            <w:vAlign w:val="bottom"/>
          </w:tcPr>
          <w:p w14:paraId="249CAC21" w14:textId="07499A83"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Tabor City Middle School</w:t>
            </w:r>
          </w:p>
        </w:tc>
        <w:tc>
          <w:tcPr>
            <w:tcW w:w="2244" w:type="dxa"/>
            <w:tcBorders>
              <w:top w:val="single" w:sz="4" w:space="0" w:color="auto"/>
              <w:left w:val="nil"/>
              <w:bottom w:val="single" w:sz="4" w:space="0" w:color="auto"/>
              <w:right w:val="single" w:sz="4" w:space="0" w:color="auto"/>
            </w:tcBorders>
            <w:shd w:val="clear" w:color="auto" w:fill="auto"/>
            <w:noWrap/>
            <w:vAlign w:val="bottom"/>
          </w:tcPr>
          <w:p w14:paraId="29842CDB" w14:textId="785E9CF2"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701 West 6th Street</w:t>
            </w:r>
          </w:p>
        </w:tc>
        <w:tc>
          <w:tcPr>
            <w:tcW w:w="995" w:type="dxa"/>
            <w:tcBorders>
              <w:top w:val="single" w:sz="4" w:space="0" w:color="auto"/>
              <w:left w:val="nil"/>
              <w:bottom w:val="single" w:sz="4" w:space="0" w:color="auto"/>
              <w:right w:val="single" w:sz="4" w:space="0" w:color="auto"/>
            </w:tcBorders>
            <w:shd w:val="clear" w:color="000000" w:fill="FFFFFF"/>
            <w:vAlign w:val="center"/>
            <w:hideMark/>
          </w:tcPr>
          <w:p w14:paraId="4EB9903F" w14:textId="1B861EEE"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Tabor City</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3FDF8DB0" w14:textId="3E8B4E6B"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28463</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14:paraId="7E4B79BE" w14:textId="036FEB54"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308A61F0" w14:textId="17ECE439" w:rsidR="009E4368" w:rsidRPr="009E4368" w:rsidRDefault="00273F38" w:rsidP="009E4368">
            <w:pPr>
              <w:spacing w:after="0" w:line="240" w:lineRule="auto"/>
              <w:rPr>
                <w:rFonts w:ascii="Calibri" w:eastAsia="Times New Roman" w:hAnsi="Calibri" w:cs="Calibri"/>
                <w:color w:val="000000"/>
              </w:rPr>
            </w:pPr>
            <w:r w:rsidRPr="00273F38">
              <w:rPr>
                <w:rFonts w:ascii="Calibri" w:eastAsia="Times New Roman" w:hAnsi="Calibri" w:cs="Calibri"/>
                <w:color w:val="000000"/>
              </w:rPr>
              <w:t>34.148269, -78.886081</w:t>
            </w:r>
          </w:p>
        </w:tc>
      </w:tr>
      <w:tr w:rsidR="00CA1C66" w:rsidRPr="009E4368" w14:paraId="04B47ED5" w14:textId="77777777" w:rsidTr="000168DF">
        <w:trPr>
          <w:trHeight w:val="570"/>
        </w:trPr>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12F437" w14:textId="418D1F31"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29678</w:t>
            </w:r>
          </w:p>
        </w:tc>
        <w:tc>
          <w:tcPr>
            <w:tcW w:w="1857" w:type="dxa"/>
            <w:tcBorders>
              <w:top w:val="single" w:sz="4" w:space="0" w:color="auto"/>
              <w:left w:val="nil"/>
              <w:bottom w:val="single" w:sz="4" w:space="0" w:color="auto"/>
              <w:right w:val="single" w:sz="4" w:space="0" w:color="auto"/>
            </w:tcBorders>
            <w:shd w:val="clear" w:color="auto" w:fill="auto"/>
            <w:vAlign w:val="bottom"/>
          </w:tcPr>
          <w:p w14:paraId="522FBB5E" w14:textId="54088CF6"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West Columbus High School</w:t>
            </w:r>
          </w:p>
        </w:tc>
        <w:tc>
          <w:tcPr>
            <w:tcW w:w="2244" w:type="dxa"/>
            <w:tcBorders>
              <w:top w:val="single" w:sz="4" w:space="0" w:color="auto"/>
              <w:left w:val="nil"/>
              <w:bottom w:val="single" w:sz="4" w:space="0" w:color="auto"/>
              <w:right w:val="single" w:sz="4" w:space="0" w:color="auto"/>
            </w:tcBorders>
            <w:shd w:val="clear" w:color="auto" w:fill="auto"/>
            <w:noWrap/>
            <w:vAlign w:val="bottom"/>
          </w:tcPr>
          <w:p w14:paraId="0C33F9BE" w14:textId="703174FC"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7294 Andrew Jackson Highway</w:t>
            </w:r>
            <w:r>
              <w:rPr>
                <w:rFonts w:ascii="Calibri" w:eastAsia="Times New Roman" w:hAnsi="Calibri" w:cs="Calibri"/>
                <w:color w:val="000000"/>
              </w:rPr>
              <w:t xml:space="preserve"> SW</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4100936A" w14:textId="2028CA0F"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Cerro Gordo</w:t>
            </w:r>
          </w:p>
        </w:tc>
        <w:tc>
          <w:tcPr>
            <w:tcW w:w="793" w:type="dxa"/>
            <w:tcBorders>
              <w:top w:val="single" w:sz="4" w:space="0" w:color="auto"/>
              <w:left w:val="nil"/>
              <w:bottom w:val="single" w:sz="4" w:space="0" w:color="auto"/>
              <w:right w:val="single" w:sz="4" w:space="0" w:color="auto"/>
            </w:tcBorders>
            <w:shd w:val="clear" w:color="000000" w:fill="FFFFFF"/>
            <w:vAlign w:val="center"/>
            <w:hideMark/>
          </w:tcPr>
          <w:p w14:paraId="4E24157C" w14:textId="2EEA64C0" w:rsidR="009E4368" w:rsidRPr="009E4368" w:rsidRDefault="00B93ED7" w:rsidP="009E4368">
            <w:pPr>
              <w:spacing w:after="0" w:line="240" w:lineRule="auto"/>
              <w:rPr>
                <w:rFonts w:ascii="Calibri" w:eastAsia="Times New Roman" w:hAnsi="Calibri" w:cs="Calibri"/>
                <w:color w:val="000000"/>
              </w:rPr>
            </w:pPr>
            <w:r w:rsidRPr="00B93ED7">
              <w:rPr>
                <w:rFonts w:ascii="Calibri" w:eastAsia="Times New Roman" w:hAnsi="Calibri" w:cs="Calibri"/>
                <w:color w:val="000000"/>
              </w:rPr>
              <w:t>28430</w:t>
            </w:r>
          </w:p>
        </w:tc>
        <w:tc>
          <w:tcPr>
            <w:tcW w:w="912" w:type="dxa"/>
            <w:tcBorders>
              <w:top w:val="single" w:sz="4" w:space="0" w:color="auto"/>
              <w:left w:val="nil"/>
              <w:bottom w:val="single" w:sz="4" w:space="0" w:color="auto"/>
              <w:right w:val="single" w:sz="4" w:space="0" w:color="auto"/>
            </w:tcBorders>
            <w:shd w:val="clear" w:color="000000" w:fill="FFFFFF"/>
            <w:vAlign w:val="center"/>
            <w:hideMark/>
          </w:tcPr>
          <w:p w14:paraId="595916EE" w14:textId="13DBB6D5" w:rsidR="009E4368" w:rsidRPr="009E4368" w:rsidRDefault="009E4368" w:rsidP="009E436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9D17CFB" w14:textId="180B8B8F" w:rsidR="009E4368" w:rsidRPr="009E4368" w:rsidRDefault="00273F38" w:rsidP="009E4368">
            <w:pPr>
              <w:spacing w:after="0" w:line="240" w:lineRule="auto"/>
              <w:rPr>
                <w:rFonts w:ascii="Calibri" w:eastAsia="Times New Roman" w:hAnsi="Calibri" w:cs="Calibri"/>
                <w:color w:val="000000"/>
              </w:rPr>
            </w:pPr>
            <w:r w:rsidRPr="00273F38">
              <w:rPr>
                <w:rFonts w:ascii="Calibri" w:eastAsia="Times New Roman" w:hAnsi="Calibri" w:cs="Calibri"/>
                <w:color w:val="000000"/>
              </w:rPr>
              <w:t>34.328550, -78.923981</w:t>
            </w:r>
          </w:p>
        </w:tc>
      </w:tr>
      <w:tr w:rsidR="00732078" w:rsidRPr="009E4368" w14:paraId="0094BFB3" w14:textId="77777777" w:rsidTr="008235A5">
        <w:trPr>
          <w:trHeight w:val="578"/>
        </w:trPr>
        <w:tc>
          <w:tcPr>
            <w:tcW w:w="1109" w:type="dxa"/>
            <w:tcBorders>
              <w:top w:val="single" w:sz="4" w:space="0" w:color="auto"/>
              <w:left w:val="single" w:sz="4" w:space="0" w:color="auto"/>
              <w:bottom w:val="single" w:sz="4" w:space="0" w:color="auto"/>
              <w:right w:val="single" w:sz="4" w:space="0" w:color="auto"/>
            </w:tcBorders>
            <w:shd w:val="clear" w:color="000000" w:fill="FFFFFF"/>
            <w:vAlign w:val="center"/>
          </w:tcPr>
          <w:p w14:paraId="00530714" w14:textId="5E782779"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lastRenderedPageBreak/>
              <w:t>29747</w:t>
            </w:r>
          </w:p>
        </w:tc>
        <w:tc>
          <w:tcPr>
            <w:tcW w:w="1857" w:type="dxa"/>
            <w:tcBorders>
              <w:top w:val="single" w:sz="4" w:space="0" w:color="auto"/>
              <w:left w:val="nil"/>
              <w:bottom w:val="single" w:sz="4" w:space="0" w:color="auto"/>
              <w:right w:val="single" w:sz="4" w:space="0" w:color="auto"/>
            </w:tcBorders>
            <w:shd w:val="clear" w:color="auto" w:fill="auto"/>
            <w:vAlign w:val="bottom"/>
          </w:tcPr>
          <w:p w14:paraId="0C432B75" w14:textId="27C979BF"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Williams Township Elementary School</w:t>
            </w:r>
          </w:p>
        </w:tc>
        <w:tc>
          <w:tcPr>
            <w:tcW w:w="2244" w:type="dxa"/>
            <w:tcBorders>
              <w:top w:val="single" w:sz="4" w:space="0" w:color="auto"/>
              <w:left w:val="nil"/>
              <w:bottom w:val="single" w:sz="4" w:space="0" w:color="auto"/>
              <w:right w:val="single" w:sz="4" w:space="0" w:color="auto"/>
            </w:tcBorders>
            <w:shd w:val="clear" w:color="auto" w:fill="auto"/>
            <w:noWrap/>
            <w:vAlign w:val="bottom"/>
          </w:tcPr>
          <w:p w14:paraId="07E6D9C4" w14:textId="1216BADE"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10400 James B White Highway South</w:t>
            </w:r>
          </w:p>
        </w:tc>
        <w:tc>
          <w:tcPr>
            <w:tcW w:w="995" w:type="dxa"/>
            <w:tcBorders>
              <w:top w:val="single" w:sz="4" w:space="0" w:color="auto"/>
              <w:left w:val="nil"/>
              <w:bottom w:val="single" w:sz="4" w:space="0" w:color="auto"/>
              <w:right w:val="single" w:sz="4" w:space="0" w:color="auto"/>
            </w:tcBorders>
            <w:shd w:val="clear" w:color="000000" w:fill="FFFFFF"/>
            <w:vAlign w:val="center"/>
          </w:tcPr>
          <w:p w14:paraId="3E3CEDD5" w14:textId="48472CBE"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Whiteville</w:t>
            </w:r>
          </w:p>
        </w:tc>
        <w:tc>
          <w:tcPr>
            <w:tcW w:w="793" w:type="dxa"/>
            <w:tcBorders>
              <w:top w:val="single" w:sz="4" w:space="0" w:color="auto"/>
              <w:left w:val="nil"/>
              <w:bottom w:val="single" w:sz="4" w:space="0" w:color="auto"/>
              <w:right w:val="single" w:sz="4" w:space="0" w:color="auto"/>
            </w:tcBorders>
            <w:shd w:val="clear" w:color="000000" w:fill="FFFFFF"/>
            <w:vAlign w:val="center"/>
          </w:tcPr>
          <w:p w14:paraId="427CE143" w14:textId="4080B42B"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28472</w:t>
            </w:r>
          </w:p>
        </w:tc>
        <w:tc>
          <w:tcPr>
            <w:tcW w:w="912" w:type="dxa"/>
            <w:tcBorders>
              <w:top w:val="single" w:sz="4" w:space="0" w:color="auto"/>
              <w:left w:val="nil"/>
              <w:bottom w:val="single" w:sz="4" w:space="0" w:color="auto"/>
              <w:right w:val="single" w:sz="4" w:space="0" w:color="auto"/>
            </w:tcBorders>
            <w:shd w:val="clear" w:color="000000" w:fill="FFFFFF"/>
            <w:vAlign w:val="center"/>
          </w:tcPr>
          <w:p w14:paraId="4BDAA2C1" w14:textId="6529D413" w:rsidR="00732078" w:rsidRPr="009E4368" w:rsidRDefault="00732078" w:rsidP="0073207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1DA290AB" w14:textId="508DECA0" w:rsidR="00732078" w:rsidRPr="009E4368" w:rsidRDefault="00273F38" w:rsidP="00732078">
            <w:pPr>
              <w:spacing w:after="0" w:line="240" w:lineRule="auto"/>
              <w:rPr>
                <w:rFonts w:ascii="Calibri" w:eastAsia="Times New Roman" w:hAnsi="Calibri" w:cs="Calibri"/>
                <w:color w:val="000000"/>
              </w:rPr>
            </w:pPr>
            <w:r w:rsidRPr="00273F38">
              <w:rPr>
                <w:rFonts w:ascii="Calibri" w:eastAsia="Times New Roman" w:hAnsi="Calibri" w:cs="Calibri"/>
                <w:color w:val="000000"/>
              </w:rPr>
              <w:t>34.204522, -78.763780</w:t>
            </w:r>
          </w:p>
        </w:tc>
      </w:tr>
      <w:tr w:rsidR="00732078" w:rsidRPr="009E4368" w14:paraId="0BAFA6B0" w14:textId="77777777" w:rsidTr="008235A5">
        <w:trPr>
          <w:trHeight w:val="578"/>
        </w:trPr>
        <w:tc>
          <w:tcPr>
            <w:tcW w:w="1109" w:type="dxa"/>
            <w:tcBorders>
              <w:top w:val="single" w:sz="4" w:space="0" w:color="auto"/>
              <w:left w:val="single" w:sz="8" w:space="0" w:color="auto"/>
              <w:bottom w:val="single" w:sz="8" w:space="0" w:color="auto"/>
              <w:right w:val="single" w:sz="4" w:space="0" w:color="auto"/>
            </w:tcBorders>
            <w:shd w:val="clear" w:color="000000" w:fill="FFFFFF"/>
            <w:vAlign w:val="center"/>
          </w:tcPr>
          <w:p w14:paraId="5F94FB42" w14:textId="401483A7"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16024419</w:t>
            </w:r>
          </w:p>
        </w:tc>
        <w:tc>
          <w:tcPr>
            <w:tcW w:w="1857" w:type="dxa"/>
            <w:tcBorders>
              <w:top w:val="single" w:sz="4" w:space="0" w:color="auto"/>
              <w:left w:val="nil"/>
              <w:bottom w:val="single" w:sz="8" w:space="0" w:color="auto"/>
              <w:right w:val="single" w:sz="4" w:space="0" w:color="auto"/>
            </w:tcBorders>
            <w:shd w:val="clear" w:color="auto" w:fill="auto"/>
            <w:vAlign w:val="bottom"/>
          </w:tcPr>
          <w:p w14:paraId="71780324" w14:textId="09B9C149"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Columbus County Dept of Transportation</w:t>
            </w:r>
          </w:p>
        </w:tc>
        <w:tc>
          <w:tcPr>
            <w:tcW w:w="2244" w:type="dxa"/>
            <w:tcBorders>
              <w:top w:val="single" w:sz="4" w:space="0" w:color="auto"/>
              <w:left w:val="nil"/>
              <w:bottom w:val="single" w:sz="8" w:space="0" w:color="auto"/>
              <w:right w:val="single" w:sz="4" w:space="0" w:color="auto"/>
            </w:tcBorders>
            <w:shd w:val="clear" w:color="auto" w:fill="auto"/>
            <w:noWrap/>
            <w:vAlign w:val="bottom"/>
          </w:tcPr>
          <w:p w14:paraId="241D790F" w14:textId="48407532"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1231 Chadbourn Highway</w:t>
            </w:r>
          </w:p>
        </w:tc>
        <w:tc>
          <w:tcPr>
            <w:tcW w:w="995" w:type="dxa"/>
            <w:tcBorders>
              <w:top w:val="single" w:sz="4" w:space="0" w:color="auto"/>
              <w:left w:val="nil"/>
              <w:bottom w:val="single" w:sz="8" w:space="0" w:color="auto"/>
              <w:right w:val="single" w:sz="4" w:space="0" w:color="auto"/>
            </w:tcBorders>
            <w:shd w:val="clear" w:color="000000" w:fill="FFFFFF"/>
            <w:vAlign w:val="center"/>
          </w:tcPr>
          <w:p w14:paraId="19BA0D64" w14:textId="47FCE84F"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Whiteville</w:t>
            </w:r>
          </w:p>
        </w:tc>
        <w:tc>
          <w:tcPr>
            <w:tcW w:w="793" w:type="dxa"/>
            <w:tcBorders>
              <w:top w:val="single" w:sz="4" w:space="0" w:color="auto"/>
              <w:left w:val="nil"/>
              <w:bottom w:val="single" w:sz="8" w:space="0" w:color="auto"/>
              <w:right w:val="single" w:sz="4" w:space="0" w:color="auto"/>
            </w:tcBorders>
            <w:shd w:val="clear" w:color="000000" w:fill="FFFFFF"/>
            <w:vAlign w:val="center"/>
          </w:tcPr>
          <w:p w14:paraId="11A0801C" w14:textId="3B3C9458"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28472</w:t>
            </w:r>
          </w:p>
        </w:tc>
        <w:tc>
          <w:tcPr>
            <w:tcW w:w="912" w:type="dxa"/>
            <w:tcBorders>
              <w:top w:val="single" w:sz="4" w:space="0" w:color="auto"/>
              <w:left w:val="nil"/>
              <w:bottom w:val="single" w:sz="4" w:space="0" w:color="auto"/>
              <w:right w:val="single" w:sz="4" w:space="0" w:color="auto"/>
            </w:tcBorders>
            <w:shd w:val="clear" w:color="000000" w:fill="FFFFFF"/>
            <w:vAlign w:val="center"/>
          </w:tcPr>
          <w:p w14:paraId="555F7049" w14:textId="233A0BCE" w:rsidR="00732078" w:rsidRPr="009E4368" w:rsidRDefault="00732078" w:rsidP="0073207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single" w:sz="4" w:space="0" w:color="auto"/>
              <w:left w:val="nil"/>
              <w:bottom w:val="single" w:sz="4" w:space="0" w:color="auto"/>
              <w:right w:val="single" w:sz="4" w:space="0" w:color="auto"/>
            </w:tcBorders>
            <w:shd w:val="clear" w:color="auto" w:fill="auto"/>
            <w:noWrap/>
            <w:vAlign w:val="bottom"/>
          </w:tcPr>
          <w:p w14:paraId="4963909D" w14:textId="19C1A48E" w:rsidR="00732078" w:rsidRPr="009E4368" w:rsidRDefault="006A411E" w:rsidP="00732078">
            <w:pPr>
              <w:spacing w:after="0" w:line="240" w:lineRule="auto"/>
              <w:rPr>
                <w:rFonts w:ascii="Calibri" w:eastAsia="Times New Roman" w:hAnsi="Calibri" w:cs="Calibri"/>
                <w:color w:val="000000"/>
              </w:rPr>
            </w:pPr>
            <w:r w:rsidRPr="006A411E">
              <w:rPr>
                <w:rFonts w:ascii="Calibri" w:eastAsia="Times New Roman" w:hAnsi="Calibri" w:cs="Calibri"/>
                <w:color w:val="000000"/>
              </w:rPr>
              <w:t>34.336278, -78.725278</w:t>
            </w:r>
          </w:p>
        </w:tc>
      </w:tr>
      <w:tr w:rsidR="00732078" w:rsidRPr="009E4368" w14:paraId="585F30D9" w14:textId="77777777" w:rsidTr="00CA1C66">
        <w:trPr>
          <w:trHeight w:val="578"/>
        </w:trPr>
        <w:tc>
          <w:tcPr>
            <w:tcW w:w="1109" w:type="dxa"/>
            <w:tcBorders>
              <w:top w:val="nil"/>
              <w:left w:val="single" w:sz="8" w:space="0" w:color="auto"/>
              <w:bottom w:val="single" w:sz="8" w:space="0" w:color="auto"/>
              <w:right w:val="single" w:sz="4" w:space="0" w:color="auto"/>
            </w:tcBorders>
            <w:shd w:val="clear" w:color="000000" w:fill="FFFFFF"/>
            <w:vAlign w:val="center"/>
          </w:tcPr>
          <w:p w14:paraId="110DED97" w14:textId="752EF668"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16024418</w:t>
            </w:r>
          </w:p>
        </w:tc>
        <w:tc>
          <w:tcPr>
            <w:tcW w:w="1857" w:type="dxa"/>
            <w:tcBorders>
              <w:top w:val="nil"/>
              <w:left w:val="nil"/>
              <w:bottom w:val="single" w:sz="8" w:space="0" w:color="auto"/>
              <w:right w:val="single" w:sz="4" w:space="0" w:color="auto"/>
            </w:tcBorders>
            <w:shd w:val="clear" w:color="auto" w:fill="auto"/>
            <w:vAlign w:val="bottom"/>
          </w:tcPr>
          <w:p w14:paraId="5E60634A" w14:textId="0C3B99EB"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Columbus County Schools Technology Department</w:t>
            </w:r>
          </w:p>
        </w:tc>
        <w:tc>
          <w:tcPr>
            <w:tcW w:w="2244" w:type="dxa"/>
            <w:tcBorders>
              <w:top w:val="nil"/>
              <w:left w:val="nil"/>
              <w:bottom w:val="single" w:sz="8" w:space="0" w:color="auto"/>
              <w:right w:val="single" w:sz="4" w:space="0" w:color="auto"/>
            </w:tcBorders>
            <w:shd w:val="clear" w:color="auto" w:fill="auto"/>
            <w:noWrap/>
            <w:vAlign w:val="bottom"/>
          </w:tcPr>
          <w:p w14:paraId="32CDF8E2" w14:textId="51FADFC8"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5487 Silver Spoon Road</w:t>
            </w:r>
          </w:p>
        </w:tc>
        <w:tc>
          <w:tcPr>
            <w:tcW w:w="995" w:type="dxa"/>
            <w:tcBorders>
              <w:top w:val="nil"/>
              <w:left w:val="nil"/>
              <w:bottom w:val="single" w:sz="8" w:space="0" w:color="auto"/>
              <w:right w:val="single" w:sz="4" w:space="0" w:color="auto"/>
            </w:tcBorders>
            <w:shd w:val="clear" w:color="000000" w:fill="FFFFFF"/>
            <w:vAlign w:val="center"/>
          </w:tcPr>
          <w:p w14:paraId="22D1B844" w14:textId="7DA74A31"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Whiteville</w:t>
            </w:r>
          </w:p>
        </w:tc>
        <w:tc>
          <w:tcPr>
            <w:tcW w:w="793" w:type="dxa"/>
            <w:tcBorders>
              <w:top w:val="nil"/>
              <w:left w:val="nil"/>
              <w:bottom w:val="single" w:sz="8" w:space="0" w:color="auto"/>
              <w:right w:val="single" w:sz="4" w:space="0" w:color="auto"/>
            </w:tcBorders>
            <w:shd w:val="clear" w:color="000000" w:fill="FFFFFF"/>
            <w:vAlign w:val="center"/>
          </w:tcPr>
          <w:p w14:paraId="6296CB16" w14:textId="246C1F8A"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28472</w:t>
            </w:r>
          </w:p>
        </w:tc>
        <w:tc>
          <w:tcPr>
            <w:tcW w:w="912" w:type="dxa"/>
            <w:tcBorders>
              <w:top w:val="nil"/>
              <w:left w:val="nil"/>
              <w:bottom w:val="single" w:sz="4" w:space="0" w:color="auto"/>
              <w:right w:val="single" w:sz="4" w:space="0" w:color="auto"/>
            </w:tcBorders>
            <w:shd w:val="clear" w:color="000000" w:fill="FFFFFF"/>
            <w:vAlign w:val="center"/>
          </w:tcPr>
          <w:p w14:paraId="4DFA08A5" w14:textId="300B0895" w:rsidR="00732078" w:rsidRPr="009E4368" w:rsidRDefault="00732078" w:rsidP="0073207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0C2A933D" w14:textId="405969E7" w:rsidR="00732078" w:rsidRPr="009E4368" w:rsidRDefault="006A411E" w:rsidP="00732078">
            <w:pPr>
              <w:spacing w:after="0" w:line="240" w:lineRule="auto"/>
              <w:rPr>
                <w:rFonts w:ascii="Calibri" w:eastAsia="Times New Roman" w:hAnsi="Calibri" w:cs="Calibri"/>
                <w:color w:val="000000"/>
              </w:rPr>
            </w:pPr>
            <w:r w:rsidRPr="006A411E">
              <w:rPr>
                <w:rFonts w:ascii="Calibri" w:eastAsia="Times New Roman" w:hAnsi="Calibri" w:cs="Calibri"/>
                <w:color w:val="000000"/>
              </w:rPr>
              <w:t>34.424833, -78.797750</w:t>
            </w:r>
          </w:p>
        </w:tc>
      </w:tr>
      <w:tr w:rsidR="00732078" w:rsidRPr="009E4368" w14:paraId="5DE16690" w14:textId="77777777" w:rsidTr="00CA1C66">
        <w:trPr>
          <w:trHeight w:val="578"/>
        </w:trPr>
        <w:tc>
          <w:tcPr>
            <w:tcW w:w="1109" w:type="dxa"/>
            <w:tcBorders>
              <w:top w:val="nil"/>
              <w:left w:val="single" w:sz="8" w:space="0" w:color="auto"/>
              <w:bottom w:val="single" w:sz="8" w:space="0" w:color="auto"/>
              <w:right w:val="single" w:sz="4" w:space="0" w:color="auto"/>
            </w:tcBorders>
            <w:shd w:val="clear" w:color="000000" w:fill="FFFFFF"/>
            <w:vAlign w:val="center"/>
          </w:tcPr>
          <w:p w14:paraId="63276D45" w14:textId="0B37A839" w:rsidR="00732078" w:rsidRPr="009E4368" w:rsidRDefault="00732078" w:rsidP="00732078">
            <w:pPr>
              <w:spacing w:after="0" w:line="240" w:lineRule="auto"/>
              <w:rPr>
                <w:rFonts w:ascii="Calibri" w:eastAsia="Times New Roman" w:hAnsi="Calibri" w:cs="Calibri"/>
                <w:color w:val="000000"/>
              </w:rPr>
            </w:pPr>
            <w:r w:rsidRPr="00CA1C66">
              <w:rPr>
                <w:rFonts w:ascii="Calibri" w:eastAsia="Times New Roman" w:hAnsi="Calibri" w:cs="Calibri"/>
                <w:color w:val="FF0000"/>
              </w:rPr>
              <w:t>Needs BEN</w:t>
            </w:r>
          </w:p>
        </w:tc>
        <w:tc>
          <w:tcPr>
            <w:tcW w:w="1857" w:type="dxa"/>
            <w:tcBorders>
              <w:top w:val="nil"/>
              <w:left w:val="nil"/>
              <w:bottom w:val="single" w:sz="8" w:space="0" w:color="auto"/>
              <w:right w:val="single" w:sz="4" w:space="0" w:color="auto"/>
            </w:tcBorders>
            <w:shd w:val="clear" w:color="auto" w:fill="auto"/>
            <w:vAlign w:val="bottom"/>
          </w:tcPr>
          <w:p w14:paraId="7A97D152" w14:textId="046BD4D7"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Columbus County Schools Plant Operations / Technology</w:t>
            </w:r>
          </w:p>
        </w:tc>
        <w:tc>
          <w:tcPr>
            <w:tcW w:w="2244" w:type="dxa"/>
            <w:tcBorders>
              <w:top w:val="nil"/>
              <w:left w:val="nil"/>
              <w:bottom w:val="single" w:sz="8" w:space="0" w:color="auto"/>
              <w:right w:val="single" w:sz="4" w:space="0" w:color="auto"/>
            </w:tcBorders>
            <w:shd w:val="clear" w:color="auto" w:fill="auto"/>
            <w:noWrap/>
            <w:vAlign w:val="bottom"/>
          </w:tcPr>
          <w:p w14:paraId="2D462E27" w14:textId="6F5A6089"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89 School Rd</w:t>
            </w:r>
          </w:p>
        </w:tc>
        <w:tc>
          <w:tcPr>
            <w:tcW w:w="995" w:type="dxa"/>
            <w:tcBorders>
              <w:top w:val="nil"/>
              <w:left w:val="nil"/>
              <w:bottom w:val="single" w:sz="8" w:space="0" w:color="auto"/>
              <w:right w:val="single" w:sz="4" w:space="0" w:color="auto"/>
            </w:tcBorders>
            <w:shd w:val="clear" w:color="000000" w:fill="FFFFFF"/>
            <w:vAlign w:val="center"/>
          </w:tcPr>
          <w:p w14:paraId="78654F47" w14:textId="18C790A0" w:rsidR="00732078" w:rsidRPr="009E4368" w:rsidRDefault="00732078" w:rsidP="00732078">
            <w:pPr>
              <w:spacing w:after="0" w:line="240" w:lineRule="auto"/>
              <w:rPr>
                <w:rFonts w:ascii="Calibri" w:eastAsia="Times New Roman" w:hAnsi="Calibri" w:cs="Calibri"/>
                <w:color w:val="000000"/>
              </w:rPr>
            </w:pPr>
            <w:proofErr w:type="spellStart"/>
            <w:r w:rsidRPr="00732078">
              <w:rPr>
                <w:rFonts w:ascii="Calibri" w:eastAsia="Times New Roman" w:hAnsi="Calibri" w:cs="Calibri"/>
                <w:color w:val="000000"/>
              </w:rPr>
              <w:t>Hallsboro</w:t>
            </w:r>
            <w:proofErr w:type="spellEnd"/>
          </w:p>
        </w:tc>
        <w:tc>
          <w:tcPr>
            <w:tcW w:w="793" w:type="dxa"/>
            <w:tcBorders>
              <w:top w:val="nil"/>
              <w:left w:val="nil"/>
              <w:bottom w:val="single" w:sz="8" w:space="0" w:color="auto"/>
              <w:right w:val="single" w:sz="4" w:space="0" w:color="auto"/>
            </w:tcBorders>
            <w:shd w:val="clear" w:color="000000" w:fill="FFFFFF"/>
            <w:vAlign w:val="center"/>
          </w:tcPr>
          <w:p w14:paraId="619F5113" w14:textId="12A17529"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28442</w:t>
            </w:r>
          </w:p>
        </w:tc>
        <w:tc>
          <w:tcPr>
            <w:tcW w:w="912" w:type="dxa"/>
            <w:tcBorders>
              <w:top w:val="nil"/>
              <w:left w:val="nil"/>
              <w:bottom w:val="single" w:sz="4" w:space="0" w:color="auto"/>
              <w:right w:val="single" w:sz="4" w:space="0" w:color="auto"/>
            </w:tcBorders>
            <w:shd w:val="clear" w:color="000000" w:fill="FFFFFF"/>
            <w:vAlign w:val="center"/>
          </w:tcPr>
          <w:p w14:paraId="37F63087" w14:textId="0190F65C" w:rsidR="00732078" w:rsidRPr="009E4368" w:rsidRDefault="00732078" w:rsidP="0073207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7AB070B9" w14:textId="7BA2CC20" w:rsidR="00732078" w:rsidRPr="009E4368" w:rsidRDefault="006A411E" w:rsidP="00732078">
            <w:pPr>
              <w:spacing w:after="0" w:line="240" w:lineRule="auto"/>
              <w:rPr>
                <w:rFonts w:ascii="Calibri" w:eastAsia="Times New Roman" w:hAnsi="Calibri" w:cs="Calibri"/>
                <w:color w:val="000000"/>
              </w:rPr>
            </w:pPr>
            <w:r w:rsidRPr="006A411E">
              <w:rPr>
                <w:rFonts w:ascii="Calibri" w:eastAsia="Times New Roman" w:hAnsi="Calibri" w:cs="Calibri"/>
                <w:color w:val="000000"/>
              </w:rPr>
              <w:t>34.320611, -78.593250</w:t>
            </w:r>
          </w:p>
        </w:tc>
      </w:tr>
      <w:tr w:rsidR="00732078" w:rsidRPr="009E4368" w14:paraId="692E32F3" w14:textId="77777777" w:rsidTr="00CA1C66">
        <w:trPr>
          <w:trHeight w:val="578"/>
        </w:trPr>
        <w:tc>
          <w:tcPr>
            <w:tcW w:w="1109" w:type="dxa"/>
            <w:tcBorders>
              <w:top w:val="nil"/>
              <w:left w:val="single" w:sz="8" w:space="0" w:color="auto"/>
              <w:bottom w:val="single" w:sz="8" w:space="0" w:color="auto"/>
              <w:right w:val="single" w:sz="4" w:space="0" w:color="auto"/>
            </w:tcBorders>
            <w:shd w:val="clear" w:color="000000" w:fill="FFFFFF"/>
            <w:vAlign w:val="center"/>
          </w:tcPr>
          <w:p w14:paraId="3E33CB3E" w14:textId="77FA3800" w:rsidR="00732078" w:rsidRPr="009E4368" w:rsidRDefault="00732078" w:rsidP="00732078">
            <w:pPr>
              <w:spacing w:after="0" w:line="240" w:lineRule="auto"/>
              <w:rPr>
                <w:rFonts w:ascii="Calibri" w:eastAsia="Times New Roman" w:hAnsi="Calibri" w:cs="Calibri"/>
                <w:color w:val="000000"/>
              </w:rPr>
            </w:pPr>
            <w:r w:rsidRPr="00CA1C66">
              <w:rPr>
                <w:rFonts w:ascii="Calibri" w:eastAsia="Times New Roman" w:hAnsi="Calibri" w:cs="Calibri"/>
                <w:color w:val="FF0000"/>
              </w:rPr>
              <w:t>Needs BEN</w:t>
            </w:r>
          </w:p>
        </w:tc>
        <w:tc>
          <w:tcPr>
            <w:tcW w:w="1857" w:type="dxa"/>
            <w:tcBorders>
              <w:top w:val="nil"/>
              <w:left w:val="nil"/>
              <w:bottom w:val="single" w:sz="8" w:space="0" w:color="auto"/>
              <w:right w:val="single" w:sz="4" w:space="0" w:color="auto"/>
            </w:tcBorders>
            <w:shd w:val="clear" w:color="auto" w:fill="auto"/>
            <w:vAlign w:val="bottom"/>
          </w:tcPr>
          <w:p w14:paraId="6408EC80" w14:textId="7F7C1F47"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Columbus Career and College Academy</w:t>
            </w:r>
          </w:p>
        </w:tc>
        <w:tc>
          <w:tcPr>
            <w:tcW w:w="2244" w:type="dxa"/>
            <w:tcBorders>
              <w:top w:val="nil"/>
              <w:left w:val="nil"/>
              <w:bottom w:val="single" w:sz="8" w:space="0" w:color="auto"/>
              <w:right w:val="single" w:sz="4" w:space="0" w:color="auto"/>
            </w:tcBorders>
            <w:shd w:val="clear" w:color="auto" w:fill="auto"/>
            <w:noWrap/>
            <w:vAlign w:val="bottom"/>
          </w:tcPr>
          <w:p w14:paraId="4565E8AE" w14:textId="35503DBA"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685 Academy Street</w:t>
            </w:r>
          </w:p>
        </w:tc>
        <w:tc>
          <w:tcPr>
            <w:tcW w:w="995" w:type="dxa"/>
            <w:tcBorders>
              <w:top w:val="nil"/>
              <w:left w:val="nil"/>
              <w:bottom w:val="single" w:sz="8" w:space="0" w:color="auto"/>
              <w:right w:val="single" w:sz="4" w:space="0" w:color="auto"/>
            </w:tcBorders>
            <w:shd w:val="clear" w:color="000000" w:fill="FFFFFF"/>
            <w:vAlign w:val="center"/>
          </w:tcPr>
          <w:p w14:paraId="719C308D" w14:textId="5AF7703F"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Fair Bluff</w:t>
            </w:r>
          </w:p>
        </w:tc>
        <w:tc>
          <w:tcPr>
            <w:tcW w:w="793" w:type="dxa"/>
            <w:tcBorders>
              <w:top w:val="nil"/>
              <w:left w:val="nil"/>
              <w:bottom w:val="single" w:sz="8" w:space="0" w:color="auto"/>
              <w:right w:val="single" w:sz="4" w:space="0" w:color="auto"/>
            </w:tcBorders>
            <w:shd w:val="clear" w:color="000000" w:fill="FFFFFF"/>
            <w:vAlign w:val="center"/>
          </w:tcPr>
          <w:p w14:paraId="0FFF8D28" w14:textId="146D6F14" w:rsidR="00732078" w:rsidRPr="009E4368" w:rsidRDefault="00732078" w:rsidP="00732078">
            <w:pPr>
              <w:spacing w:after="0" w:line="240" w:lineRule="auto"/>
              <w:rPr>
                <w:rFonts w:ascii="Calibri" w:eastAsia="Times New Roman" w:hAnsi="Calibri" w:cs="Calibri"/>
                <w:color w:val="000000"/>
              </w:rPr>
            </w:pPr>
            <w:r w:rsidRPr="00732078">
              <w:rPr>
                <w:rFonts w:ascii="Calibri" w:eastAsia="Times New Roman" w:hAnsi="Calibri" w:cs="Calibri"/>
                <w:color w:val="000000"/>
              </w:rPr>
              <w:t>28439</w:t>
            </w:r>
          </w:p>
        </w:tc>
        <w:tc>
          <w:tcPr>
            <w:tcW w:w="912" w:type="dxa"/>
            <w:tcBorders>
              <w:top w:val="nil"/>
              <w:left w:val="nil"/>
              <w:bottom w:val="single" w:sz="4" w:space="0" w:color="auto"/>
              <w:right w:val="single" w:sz="4" w:space="0" w:color="auto"/>
            </w:tcBorders>
            <w:shd w:val="clear" w:color="000000" w:fill="FFFFFF"/>
            <w:vAlign w:val="center"/>
          </w:tcPr>
          <w:p w14:paraId="59D6FBCA" w14:textId="200BF932" w:rsidR="00732078" w:rsidRPr="009E4368" w:rsidRDefault="00732078" w:rsidP="00732078">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2786606E" w14:textId="20C3D1CB" w:rsidR="00732078" w:rsidRPr="009E4368" w:rsidRDefault="006A411E" w:rsidP="00732078">
            <w:pPr>
              <w:spacing w:after="0" w:line="240" w:lineRule="auto"/>
              <w:rPr>
                <w:rFonts w:ascii="Calibri" w:eastAsia="Times New Roman" w:hAnsi="Calibri" w:cs="Calibri"/>
                <w:color w:val="000000"/>
              </w:rPr>
            </w:pPr>
            <w:r w:rsidRPr="006A411E">
              <w:rPr>
                <w:rFonts w:ascii="Calibri" w:eastAsia="Times New Roman" w:hAnsi="Calibri" w:cs="Calibri"/>
                <w:color w:val="000000"/>
              </w:rPr>
              <w:t>34.313833, -79.026111</w:t>
            </w:r>
          </w:p>
        </w:tc>
      </w:tr>
      <w:tr w:rsidR="00CA1C66" w:rsidRPr="009E4368" w14:paraId="1FC9B705" w14:textId="77777777" w:rsidTr="00CA1C66">
        <w:trPr>
          <w:trHeight w:val="578"/>
        </w:trPr>
        <w:tc>
          <w:tcPr>
            <w:tcW w:w="1109" w:type="dxa"/>
            <w:tcBorders>
              <w:top w:val="nil"/>
              <w:left w:val="single" w:sz="8" w:space="0" w:color="auto"/>
              <w:bottom w:val="single" w:sz="8" w:space="0" w:color="auto"/>
              <w:right w:val="single" w:sz="4" w:space="0" w:color="auto"/>
            </w:tcBorders>
            <w:shd w:val="clear" w:color="000000" w:fill="FFFFFF"/>
            <w:vAlign w:val="center"/>
          </w:tcPr>
          <w:p w14:paraId="6E6E080D" w14:textId="6C8868CC" w:rsidR="00CA1C66" w:rsidRPr="00732078" w:rsidRDefault="00CA1C66" w:rsidP="00CA1C66">
            <w:pPr>
              <w:spacing w:after="0" w:line="240" w:lineRule="auto"/>
              <w:rPr>
                <w:rFonts w:ascii="Calibri" w:eastAsia="Times New Roman" w:hAnsi="Calibri" w:cs="Calibri"/>
                <w:color w:val="000000"/>
              </w:rPr>
            </w:pPr>
            <w:r w:rsidRPr="00732078">
              <w:rPr>
                <w:rFonts w:ascii="Calibri" w:eastAsia="Times New Roman" w:hAnsi="Calibri" w:cs="Calibri"/>
                <w:color w:val="000000"/>
              </w:rPr>
              <w:t>17018034</w:t>
            </w:r>
          </w:p>
        </w:tc>
        <w:tc>
          <w:tcPr>
            <w:tcW w:w="1857" w:type="dxa"/>
            <w:tcBorders>
              <w:top w:val="nil"/>
              <w:left w:val="nil"/>
              <w:bottom w:val="single" w:sz="8" w:space="0" w:color="auto"/>
              <w:right w:val="single" w:sz="4" w:space="0" w:color="auto"/>
            </w:tcBorders>
            <w:shd w:val="clear" w:color="auto" w:fill="auto"/>
            <w:vAlign w:val="bottom"/>
          </w:tcPr>
          <w:p w14:paraId="0E37D6F5" w14:textId="498A4E27" w:rsidR="00CA1C66" w:rsidRPr="009E4368" w:rsidRDefault="00CA1C66" w:rsidP="00CA1C66">
            <w:pPr>
              <w:spacing w:after="0" w:line="240" w:lineRule="auto"/>
              <w:rPr>
                <w:rFonts w:ascii="Calibri" w:eastAsia="Times New Roman" w:hAnsi="Calibri" w:cs="Calibri"/>
                <w:color w:val="000000"/>
              </w:rPr>
            </w:pPr>
            <w:r w:rsidRPr="00CA1C66">
              <w:rPr>
                <w:rFonts w:ascii="Calibri" w:eastAsia="Times New Roman" w:hAnsi="Calibri" w:cs="Calibri"/>
                <w:color w:val="000000"/>
              </w:rPr>
              <w:t>New Tabor City Lower School</w:t>
            </w:r>
          </w:p>
        </w:tc>
        <w:tc>
          <w:tcPr>
            <w:tcW w:w="2244" w:type="dxa"/>
            <w:tcBorders>
              <w:top w:val="nil"/>
              <w:left w:val="nil"/>
              <w:bottom w:val="single" w:sz="8" w:space="0" w:color="auto"/>
              <w:right w:val="single" w:sz="4" w:space="0" w:color="auto"/>
            </w:tcBorders>
            <w:shd w:val="clear" w:color="auto" w:fill="auto"/>
            <w:noWrap/>
            <w:vAlign w:val="bottom"/>
          </w:tcPr>
          <w:p w14:paraId="0F3E2EC7" w14:textId="206E2EF0" w:rsidR="00CA1C66" w:rsidRPr="009E4368" w:rsidRDefault="00CA1C66" w:rsidP="00CA1C66">
            <w:pPr>
              <w:spacing w:after="0" w:line="240" w:lineRule="auto"/>
              <w:rPr>
                <w:rFonts w:ascii="Calibri" w:eastAsia="Times New Roman" w:hAnsi="Calibri" w:cs="Calibri"/>
                <w:color w:val="000000"/>
              </w:rPr>
            </w:pPr>
            <w:r>
              <w:rPr>
                <w:rFonts w:ascii="Calibri" w:eastAsia="Times New Roman" w:hAnsi="Calibri" w:cs="Calibri"/>
                <w:color w:val="000000"/>
              </w:rPr>
              <w:t xml:space="preserve">Address not yet provided (see Latitude and Longitude); </w:t>
            </w:r>
            <w:r w:rsidRPr="00CA1C66">
              <w:rPr>
                <w:rFonts w:ascii="Calibri" w:eastAsia="Times New Roman" w:hAnsi="Calibri" w:cs="Calibri"/>
                <w:color w:val="FF0000"/>
              </w:rPr>
              <w:t>Adjacent to: Tabor City Elementary School</w:t>
            </w:r>
          </w:p>
        </w:tc>
        <w:tc>
          <w:tcPr>
            <w:tcW w:w="995" w:type="dxa"/>
            <w:tcBorders>
              <w:top w:val="nil"/>
              <w:left w:val="nil"/>
              <w:bottom w:val="single" w:sz="8" w:space="0" w:color="auto"/>
              <w:right w:val="single" w:sz="4" w:space="0" w:color="auto"/>
            </w:tcBorders>
            <w:shd w:val="clear" w:color="000000" w:fill="FFFFFF"/>
            <w:vAlign w:val="center"/>
          </w:tcPr>
          <w:p w14:paraId="5F953D7E" w14:textId="74C767FA" w:rsidR="00CA1C66" w:rsidRPr="009E4368" w:rsidRDefault="00CA1C66" w:rsidP="00CA1C66">
            <w:pPr>
              <w:spacing w:after="0" w:line="240" w:lineRule="auto"/>
              <w:rPr>
                <w:rFonts w:ascii="Calibri" w:eastAsia="Times New Roman" w:hAnsi="Calibri" w:cs="Calibri"/>
                <w:color w:val="000000"/>
              </w:rPr>
            </w:pPr>
            <w:r w:rsidRPr="00B93ED7">
              <w:rPr>
                <w:rFonts w:ascii="Calibri" w:eastAsia="Times New Roman" w:hAnsi="Calibri" w:cs="Calibri"/>
                <w:color w:val="000000"/>
              </w:rPr>
              <w:t>Tabor City</w:t>
            </w:r>
          </w:p>
        </w:tc>
        <w:tc>
          <w:tcPr>
            <w:tcW w:w="793" w:type="dxa"/>
            <w:tcBorders>
              <w:top w:val="nil"/>
              <w:left w:val="nil"/>
              <w:bottom w:val="single" w:sz="8" w:space="0" w:color="auto"/>
              <w:right w:val="single" w:sz="4" w:space="0" w:color="auto"/>
            </w:tcBorders>
            <w:shd w:val="clear" w:color="000000" w:fill="FFFFFF"/>
            <w:vAlign w:val="center"/>
          </w:tcPr>
          <w:p w14:paraId="7B64E343" w14:textId="233BBD56" w:rsidR="00CA1C66" w:rsidRPr="009E4368" w:rsidRDefault="00CA1C66" w:rsidP="00CA1C66">
            <w:pPr>
              <w:spacing w:after="0" w:line="240" w:lineRule="auto"/>
              <w:rPr>
                <w:rFonts w:ascii="Calibri" w:eastAsia="Times New Roman" w:hAnsi="Calibri" w:cs="Calibri"/>
                <w:color w:val="000000"/>
              </w:rPr>
            </w:pPr>
            <w:r w:rsidRPr="00B93ED7">
              <w:rPr>
                <w:rFonts w:ascii="Calibri" w:eastAsia="Times New Roman" w:hAnsi="Calibri" w:cs="Calibri"/>
                <w:color w:val="000000"/>
              </w:rPr>
              <w:t>28463</w:t>
            </w:r>
          </w:p>
        </w:tc>
        <w:tc>
          <w:tcPr>
            <w:tcW w:w="912" w:type="dxa"/>
            <w:tcBorders>
              <w:top w:val="nil"/>
              <w:left w:val="nil"/>
              <w:bottom w:val="single" w:sz="4" w:space="0" w:color="auto"/>
              <w:right w:val="single" w:sz="4" w:space="0" w:color="auto"/>
            </w:tcBorders>
            <w:shd w:val="clear" w:color="000000" w:fill="FFFFFF"/>
            <w:vAlign w:val="center"/>
          </w:tcPr>
          <w:p w14:paraId="686F6F08" w14:textId="4456D30E" w:rsidR="00CA1C66" w:rsidRPr="009E4368" w:rsidRDefault="00CA1C66" w:rsidP="00CA1C66">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1603831D" w14:textId="4CF4FE8C" w:rsidR="00CA1C66" w:rsidRPr="009E4368" w:rsidRDefault="00273F38" w:rsidP="00CA1C66">
            <w:pPr>
              <w:spacing w:after="0" w:line="240" w:lineRule="auto"/>
              <w:rPr>
                <w:rFonts w:ascii="Calibri" w:eastAsia="Times New Roman" w:hAnsi="Calibri" w:cs="Calibri"/>
                <w:color w:val="000000"/>
              </w:rPr>
            </w:pPr>
            <w:r w:rsidRPr="00273F38">
              <w:rPr>
                <w:rFonts w:ascii="Calibri" w:eastAsia="Times New Roman" w:hAnsi="Calibri" w:cs="Calibri"/>
                <w:color w:val="000000"/>
              </w:rPr>
              <w:t>34.151944, -78.873806</w:t>
            </w:r>
          </w:p>
        </w:tc>
      </w:tr>
      <w:tr w:rsidR="00CA1C66" w:rsidRPr="009E4368" w14:paraId="72F1C190" w14:textId="77777777" w:rsidTr="00CA1C66">
        <w:trPr>
          <w:trHeight w:val="578"/>
        </w:trPr>
        <w:tc>
          <w:tcPr>
            <w:tcW w:w="1109" w:type="dxa"/>
            <w:tcBorders>
              <w:top w:val="nil"/>
              <w:left w:val="single" w:sz="8" w:space="0" w:color="auto"/>
              <w:bottom w:val="single" w:sz="8" w:space="0" w:color="auto"/>
              <w:right w:val="single" w:sz="4" w:space="0" w:color="auto"/>
            </w:tcBorders>
            <w:shd w:val="clear" w:color="000000" w:fill="FFFFFF"/>
            <w:vAlign w:val="center"/>
          </w:tcPr>
          <w:p w14:paraId="79534E00" w14:textId="07719CF1" w:rsidR="00CA1C66" w:rsidRPr="009E4368" w:rsidRDefault="00CA1C66" w:rsidP="00CA1C66">
            <w:pPr>
              <w:spacing w:after="0" w:line="240" w:lineRule="auto"/>
              <w:rPr>
                <w:rFonts w:ascii="Calibri" w:eastAsia="Times New Roman" w:hAnsi="Calibri" w:cs="Calibri"/>
                <w:color w:val="000000"/>
              </w:rPr>
            </w:pPr>
            <w:r w:rsidRPr="00732078">
              <w:rPr>
                <w:rFonts w:ascii="Calibri" w:eastAsia="Times New Roman" w:hAnsi="Calibri" w:cs="Calibri"/>
                <w:color w:val="000000"/>
              </w:rPr>
              <w:t>17018033</w:t>
            </w:r>
          </w:p>
        </w:tc>
        <w:tc>
          <w:tcPr>
            <w:tcW w:w="1857" w:type="dxa"/>
            <w:tcBorders>
              <w:top w:val="nil"/>
              <w:left w:val="nil"/>
              <w:bottom w:val="single" w:sz="8" w:space="0" w:color="auto"/>
              <w:right w:val="single" w:sz="4" w:space="0" w:color="auto"/>
            </w:tcBorders>
            <w:shd w:val="clear" w:color="auto" w:fill="auto"/>
            <w:vAlign w:val="bottom"/>
          </w:tcPr>
          <w:p w14:paraId="0BE448CB" w14:textId="3E83BD47" w:rsidR="00CA1C66" w:rsidRPr="009E4368" w:rsidRDefault="00CA1C66" w:rsidP="00CA1C66">
            <w:pPr>
              <w:spacing w:after="0" w:line="240" w:lineRule="auto"/>
              <w:rPr>
                <w:rFonts w:ascii="Calibri" w:eastAsia="Times New Roman" w:hAnsi="Calibri" w:cs="Calibri"/>
                <w:color w:val="000000"/>
              </w:rPr>
            </w:pPr>
            <w:r w:rsidRPr="00732078">
              <w:rPr>
                <w:rFonts w:ascii="Calibri" w:eastAsia="Times New Roman" w:hAnsi="Calibri" w:cs="Calibri"/>
                <w:color w:val="000000"/>
              </w:rPr>
              <w:t>New Cerro Gordo Lower School</w:t>
            </w:r>
          </w:p>
        </w:tc>
        <w:tc>
          <w:tcPr>
            <w:tcW w:w="2244" w:type="dxa"/>
            <w:tcBorders>
              <w:top w:val="nil"/>
              <w:left w:val="nil"/>
              <w:bottom w:val="single" w:sz="8" w:space="0" w:color="auto"/>
              <w:right w:val="single" w:sz="4" w:space="0" w:color="auto"/>
            </w:tcBorders>
            <w:shd w:val="clear" w:color="auto" w:fill="auto"/>
            <w:noWrap/>
            <w:vAlign w:val="bottom"/>
          </w:tcPr>
          <w:p w14:paraId="4FC951B6" w14:textId="2D2915A6" w:rsidR="00CA1C66" w:rsidRPr="009E4368" w:rsidRDefault="00CA1C66" w:rsidP="00CA1C66">
            <w:pPr>
              <w:spacing w:after="0" w:line="240" w:lineRule="auto"/>
              <w:rPr>
                <w:rFonts w:ascii="Calibri" w:eastAsia="Times New Roman" w:hAnsi="Calibri" w:cs="Calibri"/>
                <w:color w:val="000000"/>
              </w:rPr>
            </w:pPr>
            <w:r>
              <w:rPr>
                <w:rFonts w:ascii="Calibri" w:eastAsia="Times New Roman" w:hAnsi="Calibri" w:cs="Calibri"/>
                <w:color w:val="000000"/>
              </w:rPr>
              <w:t xml:space="preserve">Address not yet provided (see Latitude and Longitude); </w:t>
            </w:r>
            <w:r w:rsidRPr="00CA1C66">
              <w:rPr>
                <w:rFonts w:ascii="Calibri" w:eastAsia="Times New Roman" w:hAnsi="Calibri" w:cs="Calibri"/>
                <w:color w:val="FF0000"/>
              </w:rPr>
              <w:t>Adjacent to: Cerro Gordo Elementary School</w:t>
            </w:r>
          </w:p>
        </w:tc>
        <w:tc>
          <w:tcPr>
            <w:tcW w:w="995" w:type="dxa"/>
            <w:tcBorders>
              <w:top w:val="nil"/>
              <w:left w:val="nil"/>
              <w:bottom w:val="single" w:sz="8" w:space="0" w:color="auto"/>
              <w:right w:val="single" w:sz="4" w:space="0" w:color="auto"/>
            </w:tcBorders>
            <w:shd w:val="clear" w:color="000000" w:fill="FFFFFF"/>
            <w:vAlign w:val="center"/>
          </w:tcPr>
          <w:p w14:paraId="79509545" w14:textId="7B520E1A" w:rsidR="00CA1C66" w:rsidRPr="009E4368" w:rsidRDefault="00CA1C66" w:rsidP="00CA1C66">
            <w:pPr>
              <w:spacing w:after="0" w:line="240" w:lineRule="auto"/>
              <w:rPr>
                <w:rFonts w:ascii="Calibri" w:eastAsia="Times New Roman" w:hAnsi="Calibri" w:cs="Calibri"/>
                <w:color w:val="000000"/>
              </w:rPr>
            </w:pPr>
            <w:r w:rsidRPr="00AC29BD">
              <w:rPr>
                <w:rFonts w:ascii="Calibri" w:eastAsia="Times New Roman" w:hAnsi="Calibri" w:cs="Calibri"/>
                <w:color w:val="000000"/>
              </w:rPr>
              <w:t>Cerro Gordo</w:t>
            </w:r>
          </w:p>
        </w:tc>
        <w:tc>
          <w:tcPr>
            <w:tcW w:w="793" w:type="dxa"/>
            <w:tcBorders>
              <w:top w:val="nil"/>
              <w:left w:val="nil"/>
              <w:bottom w:val="single" w:sz="8" w:space="0" w:color="auto"/>
              <w:right w:val="single" w:sz="4" w:space="0" w:color="auto"/>
            </w:tcBorders>
            <w:shd w:val="clear" w:color="000000" w:fill="FFFFFF"/>
            <w:vAlign w:val="center"/>
          </w:tcPr>
          <w:p w14:paraId="237B7653" w14:textId="13235D1E" w:rsidR="00CA1C66" w:rsidRPr="009E4368" w:rsidRDefault="00CA1C66" w:rsidP="00CA1C66">
            <w:pPr>
              <w:spacing w:after="0" w:line="240" w:lineRule="auto"/>
              <w:rPr>
                <w:rFonts w:ascii="Calibri" w:eastAsia="Times New Roman" w:hAnsi="Calibri" w:cs="Calibri"/>
                <w:color w:val="000000"/>
              </w:rPr>
            </w:pPr>
            <w:r w:rsidRPr="00AC29BD">
              <w:rPr>
                <w:rFonts w:ascii="Calibri" w:eastAsia="Times New Roman" w:hAnsi="Calibri" w:cs="Calibri"/>
                <w:color w:val="000000"/>
              </w:rPr>
              <w:t>28430</w:t>
            </w:r>
          </w:p>
        </w:tc>
        <w:tc>
          <w:tcPr>
            <w:tcW w:w="912" w:type="dxa"/>
            <w:tcBorders>
              <w:top w:val="nil"/>
              <w:left w:val="nil"/>
              <w:bottom w:val="single" w:sz="4" w:space="0" w:color="auto"/>
              <w:right w:val="single" w:sz="4" w:space="0" w:color="auto"/>
            </w:tcBorders>
            <w:shd w:val="clear" w:color="000000" w:fill="FFFFFF"/>
            <w:vAlign w:val="center"/>
          </w:tcPr>
          <w:p w14:paraId="5277042D" w14:textId="3EEB6027" w:rsidR="00CA1C66" w:rsidRPr="009E4368" w:rsidRDefault="00CA1C66" w:rsidP="00CA1C66">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 Gb</w:t>
            </w:r>
          </w:p>
        </w:tc>
        <w:tc>
          <w:tcPr>
            <w:tcW w:w="2340" w:type="dxa"/>
            <w:tcBorders>
              <w:top w:val="nil"/>
              <w:left w:val="nil"/>
              <w:bottom w:val="single" w:sz="4" w:space="0" w:color="auto"/>
              <w:right w:val="single" w:sz="4" w:space="0" w:color="auto"/>
            </w:tcBorders>
            <w:shd w:val="clear" w:color="auto" w:fill="auto"/>
            <w:noWrap/>
            <w:vAlign w:val="bottom"/>
          </w:tcPr>
          <w:p w14:paraId="3AE80AC4" w14:textId="1E16B541" w:rsidR="00CA1C66" w:rsidRPr="009E4368" w:rsidRDefault="004529FB" w:rsidP="00CA1C66">
            <w:pPr>
              <w:spacing w:after="0" w:line="240" w:lineRule="auto"/>
              <w:rPr>
                <w:rFonts w:ascii="Calibri" w:eastAsia="Times New Roman" w:hAnsi="Calibri" w:cs="Calibri"/>
                <w:color w:val="000000"/>
              </w:rPr>
            </w:pPr>
            <w:r w:rsidRPr="004529FB">
              <w:rPr>
                <w:rFonts w:ascii="Calibri" w:eastAsia="Times New Roman" w:hAnsi="Calibri" w:cs="Calibri"/>
                <w:color w:val="000000"/>
              </w:rPr>
              <w:t>34.329167, -78.932056</w:t>
            </w:r>
          </w:p>
        </w:tc>
      </w:tr>
      <w:tr w:rsidR="00CA1C66" w:rsidRPr="009E4368" w14:paraId="441A74B3" w14:textId="77777777" w:rsidTr="00CA1C66">
        <w:trPr>
          <w:trHeight w:val="578"/>
        </w:trPr>
        <w:tc>
          <w:tcPr>
            <w:tcW w:w="1109" w:type="dxa"/>
            <w:tcBorders>
              <w:top w:val="nil"/>
              <w:left w:val="single" w:sz="8" w:space="0" w:color="auto"/>
              <w:bottom w:val="single" w:sz="8" w:space="0" w:color="auto"/>
              <w:right w:val="single" w:sz="4" w:space="0" w:color="auto"/>
            </w:tcBorders>
            <w:shd w:val="clear" w:color="000000" w:fill="FFFFFF"/>
            <w:vAlign w:val="center"/>
            <w:hideMark/>
          </w:tcPr>
          <w:p w14:paraId="1B725619" w14:textId="502CA5FB" w:rsidR="00CA1C66" w:rsidRPr="009E4368" w:rsidRDefault="00CA1C66" w:rsidP="00CA1C66">
            <w:pPr>
              <w:spacing w:after="0" w:line="240" w:lineRule="auto"/>
              <w:rPr>
                <w:rFonts w:ascii="Calibri" w:eastAsia="Times New Roman" w:hAnsi="Calibri" w:cs="Calibri"/>
                <w:color w:val="000000"/>
              </w:rPr>
            </w:pPr>
            <w:r w:rsidRPr="00732078">
              <w:rPr>
                <w:rFonts w:ascii="Calibri" w:eastAsia="Times New Roman" w:hAnsi="Calibri" w:cs="Calibri"/>
                <w:color w:val="000000"/>
              </w:rPr>
              <w:t>16030807</w:t>
            </w:r>
          </w:p>
        </w:tc>
        <w:tc>
          <w:tcPr>
            <w:tcW w:w="1857" w:type="dxa"/>
            <w:tcBorders>
              <w:top w:val="nil"/>
              <w:left w:val="nil"/>
              <w:bottom w:val="single" w:sz="8" w:space="0" w:color="auto"/>
              <w:right w:val="single" w:sz="4" w:space="0" w:color="auto"/>
            </w:tcBorders>
            <w:shd w:val="clear" w:color="auto" w:fill="auto"/>
            <w:vAlign w:val="bottom"/>
          </w:tcPr>
          <w:p w14:paraId="0C5DB0B6" w14:textId="016C5782" w:rsidR="00CA1C66" w:rsidRPr="009E4368" w:rsidRDefault="00CA1C66" w:rsidP="00CA1C66">
            <w:pPr>
              <w:spacing w:after="0" w:line="240" w:lineRule="auto"/>
              <w:rPr>
                <w:rFonts w:ascii="Calibri" w:eastAsia="Times New Roman" w:hAnsi="Calibri" w:cs="Calibri"/>
                <w:color w:val="000000"/>
              </w:rPr>
            </w:pPr>
            <w:r w:rsidRPr="00732078">
              <w:rPr>
                <w:rFonts w:ascii="Calibri" w:eastAsia="Times New Roman" w:hAnsi="Calibri" w:cs="Calibri"/>
                <w:color w:val="000000"/>
              </w:rPr>
              <w:t xml:space="preserve">Columbus County Schools Board Education </w:t>
            </w:r>
            <w:proofErr w:type="spellStart"/>
            <w:r w:rsidRPr="00732078">
              <w:rPr>
                <w:rFonts w:ascii="Calibri" w:eastAsia="Times New Roman" w:hAnsi="Calibri" w:cs="Calibri"/>
                <w:color w:val="000000"/>
              </w:rPr>
              <w:t>Bldg</w:t>
            </w:r>
            <w:proofErr w:type="spellEnd"/>
          </w:p>
        </w:tc>
        <w:tc>
          <w:tcPr>
            <w:tcW w:w="2244" w:type="dxa"/>
            <w:tcBorders>
              <w:top w:val="nil"/>
              <w:left w:val="nil"/>
              <w:bottom w:val="single" w:sz="8" w:space="0" w:color="auto"/>
              <w:right w:val="single" w:sz="4" w:space="0" w:color="auto"/>
            </w:tcBorders>
            <w:shd w:val="clear" w:color="auto" w:fill="auto"/>
            <w:noWrap/>
            <w:vAlign w:val="bottom"/>
          </w:tcPr>
          <w:p w14:paraId="0150EF5E" w14:textId="52B22C39" w:rsidR="00CA1C66" w:rsidRPr="009E4368" w:rsidRDefault="00CA1C66" w:rsidP="00CA1C66">
            <w:pPr>
              <w:spacing w:after="0" w:line="240" w:lineRule="auto"/>
              <w:rPr>
                <w:rFonts w:ascii="Calibri" w:eastAsia="Times New Roman" w:hAnsi="Calibri" w:cs="Calibri"/>
                <w:color w:val="000000"/>
              </w:rPr>
            </w:pPr>
            <w:r w:rsidRPr="00732078">
              <w:rPr>
                <w:rFonts w:ascii="Calibri" w:eastAsia="Times New Roman" w:hAnsi="Calibri" w:cs="Calibri"/>
                <w:color w:val="000000"/>
              </w:rPr>
              <w:t>817 Washington Street</w:t>
            </w:r>
          </w:p>
        </w:tc>
        <w:tc>
          <w:tcPr>
            <w:tcW w:w="995" w:type="dxa"/>
            <w:tcBorders>
              <w:top w:val="nil"/>
              <w:left w:val="nil"/>
              <w:bottom w:val="single" w:sz="8" w:space="0" w:color="auto"/>
              <w:right w:val="single" w:sz="4" w:space="0" w:color="auto"/>
            </w:tcBorders>
            <w:shd w:val="clear" w:color="000000" w:fill="FFFFFF"/>
            <w:vAlign w:val="center"/>
          </w:tcPr>
          <w:p w14:paraId="18FB93EF" w14:textId="019A9BFB" w:rsidR="00CA1C66" w:rsidRPr="009E4368" w:rsidRDefault="00CA1C66" w:rsidP="00CA1C66">
            <w:pPr>
              <w:spacing w:after="0" w:line="240" w:lineRule="auto"/>
              <w:rPr>
                <w:rFonts w:ascii="Calibri" w:eastAsia="Times New Roman" w:hAnsi="Calibri" w:cs="Calibri"/>
                <w:color w:val="000000"/>
              </w:rPr>
            </w:pPr>
            <w:r w:rsidRPr="00732078">
              <w:rPr>
                <w:rFonts w:ascii="Calibri" w:eastAsia="Times New Roman" w:hAnsi="Calibri" w:cs="Calibri"/>
                <w:color w:val="000000"/>
              </w:rPr>
              <w:t>Whiteville</w:t>
            </w:r>
          </w:p>
        </w:tc>
        <w:tc>
          <w:tcPr>
            <w:tcW w:w="793" w:type="dxa"/>
            <w:tcBorders>
              <w:top w:val="nil"/>
              <w:left w:val="nil"/>
              <w:bottom w:val="single" w:sz="8" w:space="0" w:color="auto"/>
              <w:right w:val="single" w:sz="4" w:space="0" w:color="auto"/>
            </w:tcBorders>
            <w:shd w:val="clear" w:color="000000" w:fill="FFFFFF"/>
            <w:vAlign w:val="center"/>
            <w:hideMark/>
          </w:tcPr>
          <w:p w14:paraId="066706CE" w14:textId="6EFC85E0" w:rsidR="00CA1C66" w:rsidRPr="009E4368" w:rsidRDefault="00CA1C66" w:rsidP="00CA1C66">
            <w:pPr>
              <w:spacing w:after="0" w:line="240" w:lineRule="auto"/>
              <w:rPr>
                <w:rFonts w:ascii="Calibri" w:eastAsia="Times New Roman" w:hAnsi="Calibri" w:cs="Calibri"/>
                <w:color w:val="000000"/>
              </w:rPr>
            </w:pPr>
            <w:r w:rsidRPr="00732078">
              <w:rPr>
                <w:rFonts w:ascii="Calibri" w:eastAsia="Times New Roman" w:hAnsi="Calibri" w:cs="Calibri"/>
                <w:color w:val="000000"/>
              </w:rPr>
              <w:t>28472</w:t>
            </w:r>
          </w:p>
        </w:tc>
        <w:tc>
          <w:tcPr>
            <w:tcW w:w="912" w:type="dxa"/>
            <w:tcBorders>
              <w:top w:val="nil"/>
              <w:left w:val="nil"/>
              <w:bottom w:val="single" w:sz="4" w:space="0" w:color="auto"/>
              <w:right w:val="single" w:sz="4" w:space="0" w:color="auto"/>
            </w:tcBorders>
            <w:shd w:val="clear" w:color="000000" w:fill="FFFFFF"/>
            <w:vAlign w:val="center"/>
            <w:hideMark/>
          </w:tcPr>
          <w:p w14:paraId="397CB6AF" w14:textId="77777777" w:rsidR="00CA1C66" w:rsidRPr="009E4368" w:rsidRDefault="00CA1C66" w:rsidP="00CA1C66">
            <w:pPr>
              <w:spacing w:after="0" w:line="240" w:lineRule="auto"/>
              <w:jc w:val="center"/>
              <w:rPr>
                <w:rFonts w:ascii="Calibri" w:eastAsia="Times New Roman" w:hAnsi="Calibri" w:cs="Calibri"/>
                <w:color w:val="000000"/>
              </w:rPr>
            </w:pPr>
            <w:r w:rsidRPr="009E4368">
              <w:rPr>
                <w:rFonts w:ascii="Calibri" w:eastAsia="Times New Roman" w:hAnsi="Calibri" w:cs="Calibri"/>
                <w:color w:val="000000"/>
              </w:rPr>
              <w:t>10 Gb</w:t>
            </w:r>
          </w:p>
        </w:tc>
        <w:tc>
          <w:tcPr>
            <w:tcW w:w="2340" w:type="dxa"/>
            <w:tcBorders>
              <w:top w:val="nil"/>
              <w:left w:val="nil"/>
              <w:bottom w:val="single" w:sz="4" w:space="0" w:color="auto"/>
              <w:right w:val="single" w:sz="4" w:space="0" w:color="auto"/>
            </w:tcBorders>
            <w:shd w:val="clear" w:color="auto" w:fill="auto"/>
            <w:noWrap/>
            <w:vAlign w:val="bottom"/>
          </w:tcPr>
          <w:p w14:paraId="00792F5B" w14:textId="584D346D" w:rsidR="00CA1C66" w:rsidRPr="009E4368" w:rsidRDefault="006A411E" w:rsidP="00CA1C66">
            <w:pPr>
              <w:spacing w:after="0" w:line="240" w:lineRule="auto"/>
              <w:rPr>
                <w:rFonts w:ascii="Calibri" w:eastAsia="Times New Roman" w:hAnsi="Calibri" w:cs="Calibri"/>
                <w:color w:val="000000"/>
              </w:rPr>
            </w:pPr>
            <w:r w:rsidRPr="006A411E">
              <w:rPr>
                <w:rFonts w:ascii="Calibri" w:eastAsia="Times New Roman" w:hAnsi="Calibri" w:cs="Calibri"/>
                <w:color w:val="000000"/>
              </w:rPr>
              <w:t>34.336667, -78.720194</w:t>
            </w:r>
          </w:p>
        </w:tc>
      </w:tr>
      <w:bookmarkEnd w:id="7"/>
    </w:tbl>
    <w:p w14:paraId="75AAC905" w14:textId="77777777" w:rsidR="00701D1C" w:rsidRDefault="00701D1C" w:rsidP="00665D05">
      <w:pPr>
        <w:rPr>
          <w:rFonts w:ascii="Arial" w:hAnsi="Arial" w:cs="Arial"/>
          <w:b/>
          <w:sz w:val="24"/>
          <w:szCs w:val="24"/>
        </w:rPr>
      </w:pPr>
    </w:p>
    <w:p w14:paraId="671AE464" w14:textId="77777777" w:rsidR="00701D1C" w:rsidRDefault="00701D1C">
      <w:pPr>
        <w:rPr>
          <w:rFonts w:ascii="Arial" w:hAnsi="Arial" w:cs="Arial"/>
          <w:b/>
          <w:sz w:val="24"/>
          <w:szCs w:val="24"/>
        </w:rPr>
      </w:pPr>
      <w:r>
        <w:rPr>
          <w:rFonts w:ascii="Arial" w:hAnsi="Arial" w:cs="Arial"/>
          <w:b/>
          <w:sz w:val="24"/>
          <w:szCs w:val="24"/>
        </w:rPr>
        <w:br w:type="page"/>
      </w:r>
    </w:p>
    <w:p w14:paraId="2DE0E1FD" w14:textId="33EEB177" w:rsidR="005402AD" w:rsidRDefault="00665D05" w:rsidP="00665D05">
      <w:pPr>
        <w:rPr>
          <w:rFonts w:ascii="Arial" w:hAnsi="Arial" w:cs="Arial"/>
          <w:b/>
          <w:sz w:val="24"/>
          <w:szCs w:val="24"/>
        </w:rPr>
      </w:pPr>
      <w:r>
        <w:rPr>
          <w:rFonts w:ascii="Arial" w:hAnsi="Arial" w:cs="Arial"/>
          <w:b/>
          <w:sz w:val="24"/>
          <w:szCs w:val="24"/>
        </w:rPr>
        <w:lastRenderedPageBreak/>
        <w:t xml:space="preserve">Appendix </w:t>
      </w:r>
      <w:r w:rsidR="00C53E01">
        <w:rPr>
          <w:rFonts w:ascii="Arial" w:hAnsi="Arial" w:cs="Arial"/>
          <w:b/>
          <w:sz w:val="24"/>
          <w:szCs w:val="24"/>
        </w:rPr>
        <w:t>B</w:t>
      </w:r>
    </w:p>
    <w:p w14:paraId="703015B2" w14:textId="101BEF3D" w:rsidR="005402AD" w:rsidRDefault="005402AD" w:rsidP="005402AD">
      <w:pPr>
        <w:jc w:val="center"/>
        <w:rPr>
          <w:rFonts w:ascii="Arial" w:hAnsi="Arial" w:cs="Arial"/>
          <w:b/>
          <w:sz w:val="24"/>
          <w:szCs w:val="24"/>
        </w:rPr>
      </w:pPr>
      <w:r>
        <w:rPr>
          <w:rFonts w:ascii="Arial" w:hAnsi="Arial" w:cs="Arial"/>
          <w:b/>
          <w:sz w:val="24"/>
          <w:szCs w:val="24"/>
        </w:rPr>
        <w:t>References</w:t>
      </w:r>
    </w:p>
    <w:p w14:paraId="1AB5AD69" w14:textId="46CA5C1A" w:rsidR="005402AD" w:rsidRDefault="005402AD" w:rsidP="005402AD">
      <w:pPr>
        <w:jc w:val="center"/>
        <w:rPr>
          <w:rFonts w:ascii="Arial" w:hAnsi="Arial" w:cs="Arial"/>
          <w:b/>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5402AD" w14:paraId="3926AB31" w14:textId="77777777" w:rsidTr="000A17A0">
        <w:tc>
          <w:tcPr>
            <w:tcW w:w="2337" w:type="dxa"/>
            <w:shd w:val="clear" w:color="auto" w:fill="4472C4" w:themeFill="accent1"/>
          </w:tcPr>
          <w:p w14:paraId="112D4461" w14:textId="354BC946" w:rsidR="005402AD" w:rsidRPr="000A17A0" w:rsidRDefault="000A17A0" w:rsidP="005402AD">
            <w:pPr>
              <w:jc w:val="center"/>
              <w:rPr>
                <w:rFonts w:ascii="Arial" w:hAnsi="Arial" w:cs="Arial"/>
                <w:b/>
                <w:color w:val="FFFFFF" w:themeColor="background1"/>
                <w:sz w:val="24"/>
                <w:szCs w:val="24"/>
              </w:rPr>
            </w:pPr>
            <w:r w:rsidRPr="000A17A0">
              <w:rPr>
                <w:rFonts w:ascii="Arial" w:hAnsi="Arial" w:cs="Arial"/>
                <w:b/>
                <w:color w:val="FFFFFF" w:themeColor="background1"/>
                <w:sz w:val="24"/>
                <w:szCs w:val="24"/>
              </w:rPr>
              <w:t>School District or Library System</w:t>
            </w:r>
          </w:p>
        </w:tc>
        <w:tc>
          <w:tcPr>
            <w:tcW w:w="2337" w:type="dxa"/>
            <w:shd w:val="clear" w:color="auto" w:fill="4472C4" w:themeFill="accent1"/>
          </w:tcPr>
          <w:p w14:paraId="10A4E661" w14:textId="09A3EB82" w:rsidR="005402AD" w:rsidRPr="000A17A0" w:rsidRDefault="000A17A0" w:rsidP="005402AD">
            <w:pPr>
              <w:jc w:val="center"/>
              <w:rPr>
                <w:rFonts w:ascii="Arial" w:hAnsi="Arial" w:cs="Arial"/>
                <w:b/>
                <w:color w:val="FFFFFF" w:themeColor="background1"/>
                <w:sz w:val="24"/>
                <w:szCs w:val="24"/>
              </w:rPr>
            </w:pPr>
            <w:r w:rsidRPr="000A17A0">
              <w:rPr>
                <w:rFonts w:ascii="Arial" w:hAnsi="Arial" w:cs="Arial"/>
                <w:b/>
                <w:color w:val="FFFFFF" w:themeColor="background1"/>
                <w:sz w:val="24"/>
                <w:szCs w:val="24"/>
              </w:rPr>
              <w:t>Contact Name</w:t>
            </w:r>
          </w:p>
        </w:tc>
        <w:tc>
          <w:tcPr>
            <w:tcW w:w="2338" w:type="dxa"/>
            <w:shd w:val="clear" w:color="auto" w:fill="4472C4" w:themeFill="accent1"/>
          </w:tcPr>
          <w:p w14:paraId="2126C000" w14:textId="589834BC" w:rsidR="005402AD" w:rsidRPr="000A17A0" w:rsidRDefault="000A17A0" w:rsidP="005402AD">
            <w:pPr>
              <w:jc w:val="center"/>
              <w:rPr>
                <w:rFonts w:ascii="Arial" w:hAnsi="Arial" w:cs="Arial"/>
                <w:b/>
                <w:color w:val="FFFFFF" w:themeColor="background1"/>
                <w:sz w:val="24"/>
                <w:szCs w:val="24"/>
              </w:rPr>
            </w:pPr>
            <w:r w:rsidRPr="000A17A0">
              <w:rPr>
                <w:rFonts w:ascii="Arial" w:hAnsi="Arial" w:cs="Arial"/>
                <w:b/>
                <w:color w:val="FFFFFF" w:themeColor="background1"/>
                <w:sz w:val="24"/>
                <w:szCs w:val="24"/>
              </w:rPr>
              <w:t>Email Address</w:t>
            </w:r>
          </w:p>
        </w:tc>
        <w:tc>
          <w:tcPr>
            <w:tcW w:w="2338" w:type="dxa"/>
            <w:shd w:val="clear" w:color="auto" w:fill="4472C4" w:themeFill="accent1"/>
          </w:tcPr>
          <w:p w14:paraId="66A092A5" w14:textId="458838C9" w:rsidR="005402AD" w:rsidRPr="000A17A0" w:rsidRDefault="000A17A0" w:rsidP="005402AD">
            <w:pPr>
              <w:jc w:val="center"/>
              <w:rPr>
                <w:rFonts w:ascii="Arial" w:hAnsi="Arial" w:cs="Arial"/>
                <w:b/>
                <w:color w:val="FFFFFF" w:themeColor="background1"/>
                <w:sz w:val="24"/>
                <w:szCs w:val="24"/>
              </w:rPr>
            </w:pPr>
            <w:r w:rsidRPr="000A17A0">
              <w:rPr>
                <w:rFonts w:ascii="Arial" w:hAnsi="Arial" w:cs="Arial"/>
                <w:b/>
                <w:color w:val="FFFFFF" w:themeColor="background1"/>
                <w:sz w:val="24"/>
                <w:szCs w:val="24"/>
              </w:rPr>
              <w:t>Telephone Number</w:t>
            </w:r>
          </w:p>
        </w:tc>
      </w:tr>
      <w:tr w:rsidR="005402AD" w14:paraId="3F41E9F8" w14:textId="77777777" w:rsidTr="00E40BD4">
        <w:trPr>
          <w:trHeight w:val="1152"/>
        </w:trPr>
        <w:tc>
          <w:tcPr>
            <w:tcW w:w="2337" w:type="dxa"/>
          </w:tcPr>
          <w:p w14:paraId="6D20321F" w14:textId="77777777" w:rsidR="005402AD" w:rsidRDefault="005402AD" w:rsidP="005402AD">
            <w:pPr>
              <w:jc w:val="center"/>
              <w:rPr>
                <w:rFonts w:ascii="Arial" w:hAnsi="Arial" w:cs="Arial"/>
                <w:b/>
                <w:sz w:val="24"/>
                <w:szCs w:val="24"/>
              </w:rPr>
            </w:pPr>
          </w:p>
        </w:tc>
        <w:tc>
          <w:tcPr>
            <w:tcW w:w="2337" w:type="dxa"/>
          </w:tcPr>
          <w:p w14:paraId="072FC354" w14:textId="77777777" w:rsidR="005402AD" w:rsidRDefault="005402AD" w:rsidP="005402AD">
            <w:pPr>
              <w:jc w:val="center"/>
              <w:rPr>
                <w:rFonts w:ascii="Arial" w:hAnsi="Arial" w:cs="Arial"/>
                <w:b/>
                <w:sz w:val="24"/>
                <w:szCs w:val="24"/>
              </w:rPr>
            </w:pPr>
          </w:p>
        </w:tc>
        <w:tc>
          <w:tcPr>
            <w:tcW w:w="2338" w:type="dxa"/>
          </w:tcPr>
          <w:p w14:paraId="4E652EED" w14:textId="77777777" w:rsidR="005402AD" w:rsidRDefault="005402AD" w:rsidP="005402AD">
            <w:pPr>
              <w:jc w:val="center"/>
              <w:rPr>
                <w:rFonts w:ascii="Arial" w:hAnsi="Arial" w:cs="Arial"/>
                <w:b/>
                <w:sz w:val="24"/>
                <w:szCs w:val="24"/>
              </w:rPr>
            </w:pPr>
          </w:p>
        </w:tc>
        <w:tc>
          <w:tcPr>
            <w:tcW w:w="2338" w:type="dxa"/>
          </w:tcPr>
          <w:p w14:paraId="1AC629E5" w14:textId="77777777" w:rsidR="005402AD" w:rsidRDefault="005402AD" w:rsidP="005402AD">
            <w:pPr>
              <w:jc w:val="center"/>
              <w:rPr>
                <w:rFonts w:ascii="Arial" w:hAnsi="Arial" w:cs="Arial"/>
                <w:b/>
                <w:sz w:val="24"/>
                <w:szCs w:val="24"/>
              </w:rPr>
            </w:pPr>
          </w:p>
        </w:tc>
      </w:tr>
      <w:tr w:rsidR="005402AD" w14:paraId="476E8F49" w14:textId="77777777" w:rsidTr="00E40BD4">
        <w:trPr>
          <w:trHeight w:val="1152"/>
        </w:trPr>
        <w:tc>
          <w:tcPr>
            <w:tcW w:w="2337" w:type="dxa"/>
          </w:tcPr>
          <w:p w14:paraId="1B825C2E" w14:textId="77777777" w:rsidR="005402AD" w:rsidRDefault="005402AD" w:rsidP="005402AD">
            <w:pPr>
              <w:jc w:val="center"/>
              <w:rPr>
                <w:rFonts w:ascii="Arial" w:hAnsi="Arial" w:cs="Arial"/>
                <w:b/>
                <w:sz w:val="24"/>
                <w:szCs w:val="24"/>
              </w:rPr>
            </w:pPr>
          </w:p>
        </w:tc>
        <w:tc>
          <w:tcPr>
            <w:tcW w:w="2337" w:type="dxa"/>
          </w:tcPr>
          <w:p w14:paraId="73172155" w14:textId="77777777" w:rsidR="005402AD" w:rsidRDefault="005402AD" w:rsidP="005402AD">
            <w:pPr>
              <w:jc w:val="center"/>
              <w:rPr>
                <w:rFonts w:ascii="Arial" w:hAnsi="Arial" w:cs="Arial"/>
                <w:b/>
                <w:sz w:val="24"/>
                <w:szCs w:val="24"/>
              </w:rPr>
            </w:pPr>
          </w:p>
        </w:tc>
        <w:tc>
          <w:tcPr>
            <w:tcW w:w="2338" w:type="dxa"/>
          </w:tcPr>
          <w:p w14:paraId="5966A4CD" w14:textId="77777777" w:rsidR="005402AD" w:rsidRDefault="005402AD" w:rsidP="005402AD">
            <w:pPr>
              <w:jc w:val="center"/>
              <w:rPr>
                <w:rFonts w:ascii="Arial" w:hAnsi="Arial" w:cs="Arial"/>
                <w:b/>
                <w:sz w:val="24"/>
                <w:szCs w:val="24"/>
              </w:rPr>
            </w:pPr>
          </w:p>
        </w:tc>
        <w:tc>
          <w:tcPr>
            <w:tcW w:w="2338" w:type="dxa"/>
          </w:tcPr>
          <w:p w14:paraId="51CD2E1A" w14:textId="77777777" w:rsidR="005402AD" w:rsidRDefault="005402AD" w:rsidP="005402AD">
            <w:pPr>
              <w:jc w:val="center"/>
              <w:rPr>
                <w:rFonts w:ascii="Arial" w:hAnsi="Arial" w:cs="Arial"/>
                <w:b/>
                <w:sz w:val="24"/>
                <w:szCs w:val="24"/>
              </w:rPr>
            </w:pPr>
          </w:p>
        </w:tc>
      </w:tr>
      <w:tr w:rsidR="005402AD" w14:paraId="7FFAD61E" w14:textId="77777777" w:rsidTr="00E40BD4">
        <w:trPr>
          <w:trHeight w:val="1152"/>
        </w:trPr>
        <w:tc>
          <w:tcPr>
            <w:tcW w:w="2337" w:type="dxa"/>
          </w:tcPr>
          <w:p w14:paraId="777BB650" w14:textId="77777777" w:rsidR="005402AD" w:rsidRDefault="005402AD" w:rsidP="005402AD">
            <w:pPr>
              <w:jc w:val="center"/>
              <w:rPr>
                <w:rFonts w:ascii="Arial" w:hAnsi="Arial" w:cs="Arial"/>
                <w:b/>
                <w:sz w:val="24"/>
                <w:szCs w:val="24"/>
              </w:rPr>
            </w:pPr>
          </w:p>
        </w:tc>
        <w:tc>
          <w:tcPr>
            <w:tcW w:w="2337" w:type="dxa"/>
          </w:tcPr>
          <w:p w14:paraId="600E1040" w14:textId="77777777" w:rsidR="005402AD" w:rsidRDefault="005402AD" w:rsidP="005402AD">
            <w:pPr>
              <w:jc w:val="center"/>
              <w:rPr>
                <w:rFonts w:ascii="Arial" w:hAnsi="Arial" w:cs="Arial"/>
                <w:b/>
                <w:sz w:val="24"/>
                <w:szCs w:val="24"/>
              </w:rPr>
            </w:pPr>
          </w:p>
        </w:tc>
        <w:tc>
          <w:tcPr>
            <w:tcW w:w="2338" w:type="dxa"/>
          </w:tcPr>
          <w:p w14:paraId="16924464" w14:textId="77777777" w:rsidR="005402AD" w:rsidRDefault="005402AD" w:rsidP="005402AD">
            <w:pPr>
              <w:jc w:val="center"/>
              <w:rPr>
                <w:rFonts w:ascii="Arial" w:hAnsi="Arial" w:cs="Arial"/>
                <w:b/>
                <w:sz w:val="24"/>
                <w:szCs w:val="24"/>
              </w:rPr>
            </w:pPr>
          </w:p>
        </w:tc>
        <w:tc>
          <w:tcPr>
            <w:tcW w:w="2338" w:type="dxa"/>
          </w:tcPr>
          <w:p w14:paraId="04565B57" w14:textId="77777777" w:rsidR="005402AD" w:rsidRDefault="005402AD" w:rsidP="005402AD">
            <w:pPr>
              <w:jc w:val="center"/>
              <w:rPr>
                <w:rFonts w:ascii="Arial" w:hAnsi="Arial" w:cs="Arial"/>
                <w:b/>
                <w:sz w:val="24"/>
                <w:szCs w:val="24"/>
              </w:rPr>
            </w:pPr>
          </w:p>
        </w:tc>
      </w:tr>
      <w:tr w:rsidR="00F55D10" w14:paraId="2E6B550B" w14:textId="77777777" w:rsidTr="00E40BD4">
        <w:trPr>
          <w:trHeight w:val="1152"/>
        </w:trPr>
        <w:tc>
          <w:tcPr>
            <w:tcW w:w="2337" w:type="dxa"/>
          </w:tcPr>
          <w:p w14:paraId="678E481A" w14:textId="77777777" w:rsidR="00F55D10" w:rsidRDefault="00F55D10" w:rsidP="005402AD">
            <w:pPr>
              <w:jc w:val="center"/>
              <w:rPr>
                <w:rFonts w:ascii="Arial" w:hAnsi="Arial" w:cs="Arial"/>
                <w:b/>
                <w:sz w:val="24"/>
                <w:szCs w:val="24"/>
              </w:rPr>
            </w:pPr>
          </w:p>
        </w:tc>
        <w:tc>
          <w:tcPr>
            <w:tcW w:w="2337" w:type="dxa"/>
          </w:tcPr>
          <w:p w14:paraId="5870F7EB" w14:textId="77777777" w:rsidR="00F55D10" w:rsidRDefault="00F55D10" w:rsidP="005402AD">
            <w:pPr>
              <w:jc w:val="center"/>
              <w:rPr>
                <w:rFonts w:ascii="Arial" w:hAnsi="Arial" w:cs="Arial"/>
                <w:b/>
                <w:sz w:val="24"/>
                <w:szCs w:val="24"/>
              </w:rPr>
            </w:pPr>
          </w:p>
        </w:tc>
        <w:tc>
          <w:tcPr>
            <w:tcW w:w="2338" w:type="dxa"/>
          </w:tcPr>
          <w:p w14:paraId="00E3D07C" w14:textId="77777777" w:rsidR="00F55D10" w:rsidRDefault="00F55D10" w:rsidP="005402AD">
            <w:pPr>
              <w:jc w:val="center"/>
              <w:rPr>
                <w:rFonts w:ascii="Arial" w:hAnsi="Arial" w:cs="Arial"/>
                <w:b/>
                <w:sz w:val="24"/>
                <w:szCs w:val="24"/>
              </w:rPr>
            </w:pPr>
          </w:p>
        </w:tc>
        <w:tc>
          <w:tcPr>
            <w:tcW w:w="2338" w:type="dxa"/>
          </w:tcPr>
          <w:p w14:paraId="3EC1DDEB" w14:textId="77777777" w:rsidR="00F55D10" w:rsidRDefault="00F55D10" w:rsidP="005402AD">
            <w:pPr>
              <w:jc w:val="center"/>
              <w:rPr>
                <w:rFonts w:ascii="Arial" w:hAnsi="Arial" w:cs="Arial"/>
                <w:b/>
                <w:sz w:val="24"/>
                <w:szCs w:val="24"/>
              </w:rPr>
            </w:pPr>
          </w:p>
        </w:tc>
      </w:tr>
    </w:tbl>
    <w:p w14:paraId="389F5971" w14:textId="30159564" w:rsidR="000168DF" w:rsidRDefault="000168DF" w:rsidP="00665D05">
      <w:pPr>
        <w:rPr>
          <w:rFonts w:ascii="Arial" w:hAnsi="Arial" w:cs="Arial"/>
          <w:b/>
          <w:sz w:val="24"/>
          <w:szCs w:val="24"/>
        </w:rPr>
      </w:pPr>
    </w:p>
    <w:p w14:paraId="4710F78B" w14:textId="77777777" w:rsidR="000168DF" w:rsidRDefault="000168DF">
      <w:pPr>
        <w:rPr>
          <w:rFonts w:ascii="Arial" w:hAnsi="Arial" w:cs="Arial"/>
          <w:b/>
          <w:sz w:val="24"/>
          <w:szCs w:val="24"/>
        </w:rPr>
      </w:pPr>
      <w:r>
        <w:rPr>
          <w:rFonts w:ascii="Arial" w:hAnsi="Arial" w:cs="Arial"/>
          <w:b/>
          <w:sz w:val="24"/>
          <w:szCs w:val="24"/>
        </w:rPr>
        <w:br w:type="page"/>
      </w:r>
    </w:p>
    <w:p w14:paraId="382FCAA5" w14:textId="717BE223" w:rsidR="005925D0" w:rsidRDefault="00665D05" w:rsidP="00665D05">
      <w:pPr>
        <w:rPr>
          <w:rFonts w:ascii="Arial" w:hAnsi="Arial" w:cs="Arial"/>
          <w:b/>
          <w:sz w:val="24"/>
          <w:szCs w:val="24"/>
        </w:rPr>
      </w:pPr>
      <w:r>
        <w:rPr>
          <w:rFonts w:ascii="Arial" w:hAnsi="Arial" w:cs="Arial"/>
          <w:b/>
          <w:sz w:val="24"/>
          <w:szCs w:val="24"/>
        </w:rPr>
        <w:lastRenderedPageBreak/>
        <w:t xml:space="preserve">Appendix </w:t>
      </w:r>
      <w:r w:rsidR="00C53E01">
        <w:rPr>
          <w:rFonts w:ascii="Arial" w:hAnsi="Arial" w:cs="Arial"/>
          <w:b/>
          <w:sz w:val="24"/>
          <w:szCs w:val="24"/>
        </w:rPr>
        <w:t>C</w:t>
      </w:r>
    </w:p>
    <w:p w14:paraId="1F7AECC2" w14:textId="22AB0E4C" w:rsidR="00665D05" w:rsidRDefault="00665D05" w:rsidP="00665D05">
      <w:pPr>
        <w:jc w:val="center"/>
        <w:rPr>
          <w:rFonts w:ascii="Arial" w:hAnsi="Arial" w:cs="Arial"/>
          <w:b/>
          <w:sz w:val="24"/>
          <w:szCs w:val="24"/>
        </w:rPr>
      </w:pPr>
      <w:r>
        <w:rPr>
          <w:rFonts w:ascii="Arial" w:hAnsi="Arial" w:cs="Arial"/>
          <w:b/>
          <w:sz w:val="24"/>
          <w:szCs w:val="24"/>
        </w:rPr>
        <w:t>Checklist</w:t>
      </w:r>
    </w:p>
    <w:p w14:paraId="78B1C10C" w14:textId="5647CFC9" w:rsidR="00CE0B65" w:rsidRDefault="00CE0B65" w:rsidP="00CE0B65">
      <w:pPr>
        <w:jc w:val="center"/>
        <w:rPr>
          <w:rFonts w:ascii="Arial" w:hAnsi="Arial" w:cs="Arial"/>
          <w:b/>
          <w:sz w:val="24"/>
          <w:szCs w:val="24"/>
        </w:rPr>
      </w:pPr>
    </w:p>
    <w:p w14:paraId="5315996B" w14:textId="0E3994F2" w:rsidR="003A6A38" w:rsidRDefault="003A6A38" w:rsidP="00CE0B65">
      <w:pPr>
        <w:pStyle w:val="ListParagraph"/>
        <w:numPr>
          <w:ilvl w:val="1"/>
          <w:numId w:val="12"/>
        </w:numPr>
        <w:rPr>
          <w:rFonts w:ascii="Arial" w:hAnsi="Arial" w:cs="Arial"/>
          <w:sz w:val="24"/>
          <w:szCs w:val="24"/>
        </w:rPr>
      </w:pPr>
      <w:r>
        <w:rPr>
          <w:rFonts w:ascii="Arial" w:hAnsi="Arial" w:cs="Arial"/>
          <w:sz w:val="24"/>
          <w:szCs w:val="24"/>
        </w:rPr>
        <w:t>5-</w:t>
      </w:r>
      <w:r w:rsidR="00DD5AD8">
        <w:rPr>
          <w:rFonts w:ascii="Arial" w:hAnsi="Arial" w:cs="Arial"/>
          <w:sz w:val="24"/>
          <w:szCs w:val="24"/>
        </w:rPr>
        <w:t>year with two</w:t>
      </w:r>
      <w:r w:rsidR="00E41F39">
        <w:rPr>
          <w:rFonts w:ascii="Arial" w:hAnsi="Arial" w:cs="Arial"/>
          <w:sz w:val="24"/>
          <w:szCs w:val="24"/>
        </w:rPr>
        <w:t xml:space="preserve"> </w:t>
      </w:r>
      <w:r w:rsidR="00DD5AD8">
        <w:rPr>
          <w:rFonts w:ascii="Arial" w:hAnsi="Arial" w:cs="Arial"/>
          <w:sz w:val="24"/>
          <w:szCs w:val="24"/>
        </w:rPr>
        <w:t>1-year extensions</w:t>
      </w:r>
      <w:r>
        <w:rPr>
          <w:rFonts w:ascii="Arial" w:hAnsi="Arial" w:cs="Arial"/>
          <w:sz w:val="24"/>
          <w:szCs w:val="24"/>
        </w:rPr>
        <w:t>, 1 Gbps</w:t>
      </w:r>
    </w:p>
    <w:p w14:paraId="0C3131CF" w14:textId="5AC799EA" w:rsidR="00E356C7" w:rsidRDefault="00E356C7" w:rsidP="00CE0B65">
      <w:pPr>
        <w:pStyle w:val="ListParagraph"/>
        <w:numPr>
          <w:ilvl w:val="1"/>
          <w:numId w:val="12"/>
        </w:numPr>
        <w:rPr>
          <w:rFonts w:ascii="Arial" w:hAnsi="Arial" w:cs="Arial"/>
          <w:sz w:val="24"/>
          <w:szCs w:val="24"/>
        </w:rPr>
      </w:pPr>
      <w:r>
        <w:rPr>
          <w:rFonts w:ascii="Arial" w:hAnsi="Arial" w:cs="Arial"/>
          <w:sz w:val="24"/>
          <w:szCs w:val="24"/>
        </w:rPr>
        <w:t>Network design</w:t>
      </w:r>
    </w:p>
    <w:p w14:paraId="6BFA4A6D" w14:textId="6EAA2C7E" w:rsidR="00E356C7" w:rsidRDefault="00E356C7" w:rsidP="00CE0B65">
      <w:pPr>
        <w:pStyle w:val="ListParagraph"/>
        <w:numPr>
          <w:ilvl w:val="1"/>
          <w:numId w:val="12"/>
        </w:numPr>
        <w:rPr>
          <w:rFonts w:ascii="Arial" w:hAnsi="Arial" w:cs="Arial"/>
          <w:sz w:val="24"/>
          <w:szCs w:val="24"/>
        </w:rPr>
      </w:pPr>
      <w:r>
        <w:rPr>
          <w:rFonts w:ascii="Arial" w:hAnsi="Arial" w:cs="Arial"/>
          <w:sz w:val="24"/>
          <w:szCs w:val="24"/>
        </w:rPr>
        <w:t>Construction routes are included</w:t>
      </w:r>
    </w:p>
    <w:p w14:paraId="1E55E712" w14:textId="5BDC4FB8" w:rsidR="00717BF4" w:rsidRPr="00717BF4" w:rsidRDefault="00717BF4" w:rsidP="00717BF4">
      <w:pPr>
        <w:pStyle w:val="ListParagraph"/>
        <w:numPr>
          <w:ilvl w:val="1"/>
          <w:numId w:val="12"/>
        </w:numPr>
        <w:rPr>
          <w:rFonts w:ascii="Arial" w:hAnsi="Arial" w:cs="Arial"/>
          <w:sz w:val="24"/>
          <w:szCs w:val="24"/>
        </w:rPr>
      </w:pPr>
      <w:r>
        <w:rPr>
          <w:rFonts w:ascii="Arial" w:hAnsi="Arial" w:cs="Arial"/>
          <w:sz w:val="24"/>
          <w:szCs w:val="24"/>
        </w:rPr>
        <w:t xml:space="preserve">Network design </w:t>
      </w:r>
      <w:r w:rsidR="006615B4">
        <w:rPr>
          <w:rFonts w:ascii="Arial" w:hAnsi="Arial" w:cs="Arial"/>
          <w:sz w:val="24"/>
          <w:szCs w:val="24"/>
        </w:rPr>
        <w:t>provides</w:t>
      </w:r>
      <w:r>
        <w:rPr>
          <w:rFonts w:ascii="Arial" w:hAnsi="Arial" w:cs="Arial"/>
          <w:sz w:val="24"/>
          <w:szCs w:val="24"/>
        </w:rPr>
        <w:t xml:space="preserve"> resiliency</w:t>
      </w:r>
    </w:p>
    <w:p w14:paraId="77D9B87B" w14:textId="2D3E207F" w:rsidR="00E356C7" w:rsidRPr="00AF0B7F" w:rsidRDefault="00E356C7" w:rsidP="00CE0B65">
      <w:pPr>
        <w:pStyle w:val="ListParagraph"/>
        <w:numPr>
          <w:ilvl w:val="1"/>
          <w:numId w:val="12"/>
        </w:numPr>
        <w:rPr>
          <w:rFonts w:ascii="Arial" w:hAnsi="Arial" w:cs="Arial"/>
          <w:sz w:val="24"/>
          <w:szCs w:val="24"/>
        </w:rPr>
      </w:pPr>
      <w:r w:rsidRPr="00AF0B7F">
        <w:rPr>
          <w:rFonts w:ascii="Arial" w:hAnsi="Arial" w:cs="Arial"/>
          <w:sz w:val="24"/>
          <w:szCs w:val="24"/>
        </w:rPr>
        <w:t>Bandwidth is scalable</w:t>
      </w:r>
    </w:p>
    <w:p w14:paraId="43718400" w14:textId="232E6C97" w:rsidR="00E356C7" w:rsidRDefault="00E356C7" w:rsidP="00CE0B65">
      <w:pPr>
        <w:pStyle w:val="ListParagraph"/>
        <w:numPr>
          <w:ilvl w:val="1"/>
          <w:numId w:val="12"/>
        </w:numPr>
        <w:rPr>
          <w:rFonts w:ascii="Arial" w:hAnsi="Arial" w:cs="Arial"/>
          <w:sz w:val="24"/>
          <w:szCs w:val="24"/>
        </w:rPr>
      </w:pPr>
      <w:r>
        <w:rPr>
          <w:rFonts w:ascii="Arial" w:hAnsi="Arial" w:cs="Arial"/>
          <w:sz w:val="24"/>
          <w:szCs w:val="24"/>
        </w:rPr>
        <w:t>Pricing spreadsheet is attached</w:t>
      </w:r>
    </w:p>
    <w:p w14:paraId="312820F0" w14:textId="7C963634" w:rsidR="00DB4479" w:rsidRDefault="00DB4479" w:rsidP="009E7117">
      <w:pPr>
        <w:pStyle w:val="ListParagraph"/>
        <w:numPr>
          <w:ilvl w:val="2"/>
          <w:numId w:val="12"/>
        </w:numPr>
        <w:rPr>
          <w:rFonts w:ascii="Arial" w:hAnsi="Arial" w:cs="Arial"/>
          <w:sz w:val="24"/>
          <w:szCs w:val="24"/>
        </w:rPr>
      </w:pPr>
      <w:r>
        <w:rPr>
          <w:rFonts w:ascii="Arial" w:hAnsi="Arial" w:cs="Arial"/>
          <w:sz w:val="24"/>
          <w:szCs w:val="24"/>
        </w:rPr>
        <w:t>If needed, pricing includes NRC</w:t>
      </w:r>
    </w:p>
    <w:p w14:paraId="6B845992" w14:textId="77777777" w:rsidR="00DB4479" w:rsidRDefault="00DB4479" w:rsidP="009E7117">
      <w:pPr>
        <w:pStyle w:val="ListParagraph"/>
        <w:numPr>
          <w:ilvl w:val="2"/>
          <w:numId w:val="12"/>
        </w:numPr>
        <w:rPr>
          <w:rFonts w:ascii="Arial" w:hAnsi="Arial" w:cs="Arial"/>
          <w:sz w:val="24"/>
          <w:szCs w:val="24"/>
        </w:rPr>
      </w:pPr>
      <w:r>
        <w:rPr>
          <w:rFonts w:ascii="Arial" w:hAnsi="Arial" w:cs="Arial"/>
          <w:sz w:val="24"/>
          <w:szCs w:val="24"/>
        </w:rPr>
        <w:t>Pricing includes MRC</w:t>
      </w:r>
    </w:p>
    <w:p w14:paraId="4F6D33B1" w14:textId="77777777" w:rsidR="00DB4479" w:rsidRDefault="00DB4479" w:rsidP="009E7117">
      <w:pPr>
        <w:pStyle w:val="ListParagraph"/>
        <w:numPr>
          <w:ilvl w:val="2"/>
          <w:numId w:val="12"/>
        </w:numPr>
        <w:rPr>
          <w:rFonts w:ascii="Arial" w:hAnsi="Arial" w:cs="Arial"/>
          <w:sz w:val="24"/>
          <w:szCs w:val="24"/>
        </w:rPr>
      </w:pPr>
      <w:r>
        <w:rPr>
          <w:rFonts w:ascii="Arial" w:hAnsi="Arial" w:cs="Arial"/>
          <w:sz w:val="24"/>
          <w:szCs w:val="24"/>
        </w:rPr>
        <w:t>Pricing includes all taxes and fees</w:t>
      </w:r>
    </w:p>
    <w:p w14:paraId="2B64FEAB" w14:textId="77777777" w:rsidR="00DB4479" w:rsidRDefault="00DB4479" w:rsidP="009E7117">
      <w:pPr>
        <w:pStyle w:val="ListParagraph"/>
        <w:numPr>
          <w:ilvl w:val="2"/>
          <w:numId w:val="12"/>
        </w:numPr>
        <w:rPr>
          <w:rFonts w:ascii="Arial" w:hAnsi="Arial" w:cs="Arial"/>
          <w:sz w:val="24"/>
          <w:szCs w:val="24"/>
        </w:rPr>
      </w:pPr>
      <w:r>
        <w:rPr>
          <w:rFonts w:ascii="Arial" w:hAnsi="Arial" w:cs="Arial"/>
          <w:sz w:val="24"/>
          <w:szCs w:val="24"/>
        </w:rPr>
        <w:t>Understand that costs added to the quote after the bid is submitted are the responsibility of the company and not the Applicant</w:t>
      </w:r>
    </w:p>
    <w:p w14:paraId="12A306EC" w14:textId="77777777" w:rsidR="00D81D80" w:rsidRDefault="00D81D80" w:rsidP="00D81D80">
      <w:pPr>
        <w:pStyle w:val="ListParagraph"/>
        <w:numPr>
          <w:ilvl w:val="1"/>
          <w:numId w:val="12"/>
        </w:numPr>
        <w:rPr>
          <w:rFonts w:ascii="Arial" w:hAnsi="Arial" w:cs="Arial"/>
          <w:sz w:val="24"/>
          <w:szCs w:val="24"/>
        </w:rPr>
      </w:pPr>
      <w:r>
        <w:rPr>
          <w:rFonts w:ascii="Arial" w:hAnsi="Arial" w:cs="Arial"/>
          <w:sz w:val="24"/>
          <w:szCs w:val="24"/>
        </w:rPr>
        <w:t>The contract will allow for bandwidth upgrades via a contract amendment</w:t>
      </w:r>
    </w:p>
    <w:p w14:paraId="134D3AA4" w14:textId="77777777" w:rsidR="00D81D80" w:rsidRDefault="00D81D80" w:rsidP="00D81D80">
      <w:pPr>
        <w:pStyle w:val="ListParagraph"/>
        <w:numPr>
          <w:ilvl w:val="1"/>
          <w:numId w:val="12"/>
        </w:numPr>
        <w:rPr>
          <w:rFonts w:ascii="Arial" w:hAnsi="Arial" w:cs="Arial"/>
          <w:sz w:val="24"/>
          <w:szCs w:val="24"/>
        </w:rPr>
      </w:pPr>
      <w:r>
        <w:rPr>
          <w:rFonts w:ascii="Arial" w:hAnsi="Arial" w:cs="Arial"/>
          <w:sz w:val="24"/>
          <w:szCs w:val="24"/>
        </w:rPr>
        <w:t>Site additions or reductions will be addressed via a contract amendment</w:t>
      </w:r>
    </w:p>
    <w:p w14:paraId="08A6855C" w14:textId="77777777" w:rsidR="00D81D80" w:rsidRDefault="00D81D80" w:rsidP="00D81D80">
      <w:pPr>
        <w:pStyle w:val="ListParagraph"/>
        <w:numPr>
          <w:ilvl w:val="1"/>
          <w:numId w:val="12"/>
        </w:numPr>
        <w:rPr>
          <w:rFonts w:ascii="Arial" w:hAnsi="Arial" w:cs="Arial"/>
          <w:sz w:val="24"/>
          <w:szCs w:val="24"/>
        </w:rPr>
      </w:pPr>
      <w:r>
        <w:rPr>
          <w:rFonts w:ascii="Arial" w:hAnsi="Arial" w:cs="Arial"/>
          <w:sz w:val="24"/>
          <w:szCs w:val="24"/>
        </w:rPr>
        <w:t>Disconnect fees</w:t>
      </w:r>
    </w:p>
    <w:p w14:paraId="14CF742E" w14:textId="2E1575A4" w:rsidR="00D81D80" w:rsidRDefault="00D81D80" w:rsidP="00D81D80">
      <w:pPr>
        <w:pStyle w:val="ListParagraph"/>
        <w:numPr>
          <w:ilvl w:val="1"/>
          <w:numId w:val="12"/>
        </w:numPr>
        <w:rPr>
          <w:rFonts w:ascii="Arial" w:hAnsi="Arial" w:cs="Arial"/>
          <w:sz w:val="24"/>
          <w:szCs w:val="24"/>
        </w:rPr>
      </w:pPr>
      <w:r>
        <w:rPr>
          <w:rFonts w:ascii="Arial" w:hAnsi="Arial" w:cs="Arial"/>
          <w:sz w:val="24"/>
          <w:szCs w:val="24"/>
        </w:rPr>
        <w:t xml:space="preserve">Downgrade fees </w:t>
      </w:r>
    </w:p>
    <w:p w14:paraId="4A1494F3" w14:textId="70FAB1C2" w:rsidR="00D81D80" w:rsidRDefault="00D81D80" w:rsidP="00CE0B65">
      <w:pPr>
        <w:pStyle w:val="ListParagraph"/>
        <w:numPr>
          <w:ilvl w:val="1"/>
          <w:numId w:val="12"/>
        </w:numPr>
        <w:rPr>
          <w:rFonts w:ascii="Arial" w:hAnsi="Arial" w:cs="Arial"/>
          <w:sz w:val="24"/>
          <w:szCs w:val="24"/>
        </w:rPr>
      </w:pPr>
      <w:r>
        <w:rPr>
          <w:rFonts w:ascii="Arial" w:hAnsi="Arial" w:cs="Arial"/>
          <w:sz w:val="24"/>
          <w:szCs w:val="24"/>
        </w:rPr>
        <w:t>Agree to SLA</w:t>
      </w:r>
    </w:p>
    <w:p w14:paraId="0D75AC60" w14:textId="77777777" w:rsidR="009E7117" w:rsidRDefault="009E7117" w:rsidP="009E7117">
      <w:pPr>
        <w:pStyle w:val="ListParagraph"/>
        <w:numPr>
          <w:ilvl w:val="1"/>
          <w:numId w:val="12"/>
        </w:numPr>
        <w:rPr>
          <w:rFonts w:ascii="Arial" w:hAnsi="Arial" w:cs="Arial"/>
          <w:sz w:val="24"/>
          <w:szCs w:val="24"/>
        </w:rPr>
      </w:pPr>
      <w:r>
        <w:rPr>
          <w:rFonts w:ascii="Arial" w:hAnsi="Arial" w:cs="Arial"/>
          <w:sz w:val="24"/>
          <w:szCs w:val="24"/>
        </w:rPr>
        <w:t>Proposal includes all site names and addresses</w:t>
      </w:r>
    </w:p>
    <w:p w14:paraId="7662A6F4" w14:textId="77777777" w:rsidR="009E7117" w:rsidRPr="009759D5" w:rsidRDefault="009E7117" w:rsidP="009E7117">
      <w:pPr>
        <w:pStyle w:val="ListParagraph"/>
        <w:numPr>
          <w:ilvl w:val="1"/>
          <w:numId w:val="12"/>
        </w:numPr>
        <w:rPr>
          <w:rFonts w:ascii="Arial" w:hAnsi="Arial" w:cs="Arial"/>
          <w:sz w:val="24"/>
          <w:szCs w:val="24"/>
        </w:rPr>
      </w:pPr>
      <w:r w:rsidRPr="009759D5">
        <w:rPr>
          <w:rFonts w:ascii="Arial" w:hAnsi="Arial" w:cs="Arial"/>
          <w:sz w:val="24"/>
          <w:szCs w:val="24"/>
        </w:rPr>
        <w:t>If notified of winning this bid, the contract will include all site names and addresses</w:t>
      </w:r>
    </w:p>
    <w:p w14:paraId="3A60B058" w14:textId="77777777" w:rsidR="000168DF" w:rsidRDefault="00700AF1" w:rsidP="00CE0B65">
      <w:pPr>
        <w:pStyle w:val="ListParagraph"/>
        <w:numPr>
          <w:ilvl w:val="1"/>
          <w:numId w:val="12"/>
        </w:numPr>
        <w:rPr>
          <w:rFonts w:ascii="Arial" w:hAnsi="Arial" w:cs="Arial"/>
          <w:sz w:val="24"/>
          <w:szCs w:val="24"/>
        </w:rPr>
      </w:pPr>
      <w:r w:rsidRPr="009759D5">
        <w:rPr>
          <w:rFonts w:ascii="Arial" w:hAnsi="Arial" w:cs="Arial"/>
          <w:sz w:val="24"/>
          <w:szCs w:val="24"/>
        </w:rPr>
        <w:t xml:space="preserve">Cut-over </w:t>
      </w:r>
      <w:r>
        <w:rPr>
          <w:rFonts w:ascii="Arial" w:hAnsi="Arial" w:cs="Arial"/>
          <w:sz w:val="24"/>
          <w:szCs w:val="24"/>
        </w:rPr>
        <w:t>dates</w:t>
      </w:r>
    </w:p>
    <w:p w14:paraId="61DB0F76" w14:textId="4BED88BB" w:rsidR="00700AF1" w:rsidRDefault="000168DF" w:rsidP="00CE0B65">
      <w:pPr>
        <w:pStyle w:val="ListParagraph"/>
        <w:numPr>
          <w:ilvl w:val="1"/>
          <w:numId w:val="12"/>
        </w:numPr>
        <w:rPr>
          <w:rFonts w:ascii="Arial" w:hAnsi="Arial" w:cs="Arial"/>
          <w:sz w:val="24"/>
          <w:szCs w:val="24"/>
        </w:rPr>
      </w:pPr>
      <w:r w:rsidRPr="000168DF">
        <w:rPr>
          <w:rFonts w:ascii="Arial" w:hAnsi="Arial" w:cs="Arial"/>
          <w:sz w:val="24"/>
          <w:szCs w:val="24"/>
        </w:rPr>
        <w:t>Agrees to pay the cost to previous provider, if Wide Area Network is not ready for service by the start of the contract</w:t>
      </w:r>
    </w:p>
    <w:p w14:paraId="2116C881" w14:textId="3542B46C" w:rsidR="00700AF1" w:rsidRDefault="00700AF1" w:rsidP="00700AF1">
      <w:pPr>
        <w:pStyle w:val="ListParagraph"/>
        <w:numPr>
          <w:ilvl w:val="1"/>
          <w:numId w:val="12"/>
        </w:numPr>
        <w:rPr>
          <w:rFonts w:ascii="Arial" w:hAnsi="Arial" w:cs="Arial"/>
          <w:sz w:val="24"/>
          <w:szCs w:val="24"/>
        </w:rPr>
      </w:pPr>
      <w:r>
        <w:rPr>
          <w:rFonts w:ascii="Arial" w:hAnsi="Arial" w:cs="Arial"/>
          <w:sz w:val="24"/>
          <w:szCs w:val="24"/>
        </w:rPr>
        <w:t xml:space="preserve">Three references </w:t>
      </w:r>
    </w:p>
    <w:p w14:paraId="0D5BB70F" w14:textId="13DE7EB6" w:rsidR="00700AF1" w:rsidRDefault="00700AF1" w:rsidP="00700AF1">
      <w:pPr>
        <w:pStyle w:val="ListParagraph"/>
        <w:numPr>
          <w:ilvl w:val="1"/>
          <w:numId w:val="12"/>
        </w:numPr>
        <w:rPr>
          <w:rFonts w:ascii="Arial" w:hAnsi="Arial" w:cs="Arial"/>
          <w:sz w:val="24"/>
          <w:szCs w:val="24"/>
        </w:rPr>
      </w:pPr>
      <w:r>
        <w:rPr>
          <w:rFonts w:ascii="Arial" w:hAnsi="Arial" w:cs="Arial"/>
          <w:sz w:val="24"/>
          <w:szCs w:val="24"/>
        </w:rPr>
        <w:t xml:space="preserve">It is understood that failure to provide </w:t>
      </w:r>
      <w:r w:rsidR="006E6BCE">
        <w:rPr>
          <w:rFonts w:ascii="Arial" w:hAnsi="Arial" w:cs="Arial"/>
          <w:sz w:val="24"/>
          <w:szCs w:val="24"/>
        </w:rPr>
        <w:t xml:space="preserve">all </w:t>
      </w:r>
      <w:r>
        <w:rPr>
          <w:rFonts w:ascii="Arial" w:hAnsi="Arial" w:cs="Arial"/>
          <w:sz w:val="24"/>
          <w:szCs w:val="24"/>
        </w:rPr>
        <w:t>items requested in this RFP are grounds for disqualification</w:t>
      </w:r>
    </w:p>
    <w:p w14:paraId="67AAC849" w14:textId="77777777" w:rsidR="000168DF" w:rsidRDefault="009E7117" w:rsidP="00700AF1">
      <w:pPr>
        <w:pStyle w:val="ListParagraph"/>
        <w:numPr>
          <w:ilvl w:val="1"/>
          <w:numId w:val="12"/>
        </w:numPr>
        <w:rPr>
          <w:rFonts w:ascii="Arial" w:hAnsi="Arial" w:cs="Arial"/>
          <w:sz w:val="24"/>
          <w:szCs w:val="24"/>
        </w:rPr>
      </w:pPr>
      <w:r>
        <w:rPr>
          <w:rFonts w:ascii="Arial" w:hAnsi="Arial" w:cs="Arial"/>
          <w:sz w:val="24"/>
          <w:szCs w:val="24"/>
        </w:rPr>
        <w:t>US</w:t>
      </w:r>
      <w:r w:rsidR="00700AF1">
        <w:rPr>
          <w:rFonts w:ascii="Arial" w:hAnsi="Arial" w:cs="Arial"/>
          <w:sz w:val="24"/>
          <w:szCs w:val="24"/>
        </w:rPr>
        <w:t>AC 498 ID (SPIN)</w:t>
      </w:r>
    </w:p>
    <w:p w14:paraId="63BE0231" w14:textId="212CE0CD" w:rsidR="00700AF1" w:rsidRDefault="000168DF" w:rsidP="00700AF1">
      <w:pPr>
        <w:pStyle w:val="ListParagraph"/>
        <w:numPr>
          <w:ilvl w:val="1"/>
          <w:numId w:val="12"/>
        </w:numPr>
        <w:rPr>
          <w:rFonts w:ascii="Arial" w:hAnsi="Arial" w:cs="Arial"/>
          <w:sz w:val="24"/>
          <w:szCs w:val="24"/>
        </w:rPr>
      </w:pPr>
      <w:r w:rsidRPr="000168DF">
        <w:rPr>
          <w:rFonts w:ascii="Arial" w:hAnsi="Arial" w:cs="Arial"/>
          <w:sz w:val="24"/>
          <w:szCs w:val="24"/>
        </w:rPr>
        <w:t>Must have a SPAC Form on file for each funding year covered</w:t>
      </w:r>
    </w:p>
    <w:p w14:paraId="4F38632A" w14:textId="20A52361" w:rsidR="00700AF1" w:rsidRDefault="00700AF1" w:rsidP="00700AF1">
      <w:pPr>
        <w:pStyle w:val="ListParagraph"/>
        <w:numPr>
          <w:ilvl w:val="1"/>
          <w:numId w:val="12"/>
        </w:numPr>
        <w:rPr>
          <w:rFonts w:ascii="Arial" w:hAnsi="Arial" w:cs="Arial"/>
          <w:sz w:val="24"/>
          <w:szCs w:val="24"/>
        </w:rPr>
      </w:pPr>
      <w:r>
        <w:rPr>
          <w:rFonts w:ascii="Arial" w:hAnsi="Arial" w:cs="Arial"/>
          <w:sz w:val="24"/>
          <w:szCs w:val="24"/>
        </w:rPr>
        <w:t>Upon award of a contract, Bulk Upload Spreadsheets will be provided</w:t>
      </w:r>
    </w:p>
    <w:p w14:paraId="48BE616C" w14:textId="6891C383" w:rsidR="007C6D9B" w:rsidRDefault="007C6D9B" w:rsidP="00700AF1">
      <w:pPr>
        <w:pStyle w:val="ListParagraph"/>
        <w:numPr>
          <w:ilvl w:val="1"/>
          <w:numId w:val="12"/>
        </w:numPr>
        <w:rPr>
          <w:rFonts w:ascii="Arial" w:hAnsi="Arial" w:cs="Arial"/>
          <w:sz w:val="24"/>
          <w:szCs w:val="24"/>
        </w:rPr>
      </w:pPr>
      <w:r>
        <w:rPr>
          <w:rFonts w:ascii="Arial" w:hAnsi="Arial" w:cs="Arial"/>
          <w:sz w:val="24"/>
          <w:szCs w:val="24"/>
        </w:rPr>
        <w:t>An aggregate uptime of 99.9% uptime will be provided</w:t>
      </w:r>
    </w:p>
    <w:p w14:paraId="3B067678" w14:textId="203E998F" w:rsidR="007C6D9B" w:rsidRDefault="007C6D9B" w:rsidP="00700AF1">
      <w:pPr>
        <w:pStyle w:val="ListParagraph"/>
        <w:numPr>
          <w:ilvl w:val="1"/>
          <w:numId w:val="12"/>
        </w:numPr>
        <w:rPr>
          <w:rFonts w:ascii="Arial" w:hAnsi="Arial" w:cs="Arial"/>
          <w:sz w:val="24"/>
          <w:szCs w:val="24"/>
        </w:rPr>
      </w:pPr>
      <w:r>
        <w:rPr>
          <w:rFonts w:ascii="Arial" w:hAnsi="Arial" w:cs="Arial"/>
          <w:sz w:val="24"/>
          <w:szCs w:val="24"/>
        </w:rPr>
        <w:t>Circuits will not be throttled</w:t>
      </w:r>
    </w:p>
    <w:p w14:paraId="06FAE112" w14:textId="0E00F943" w:rsidR="00745A99" w:rsidRDefault="00745A99" w:rsidP="00700AF1">
      <w:pPr>
        <w:pStyle w:val="ListParagraph"/>
        <w:numPr>
          <w:ilvl w:val="1"/>
          <w:numId w:val="12"/>
        </w:numPr>
        <w:rPr>
          <w:rFonts w:ascii="Arial" w:hAnsi="Arial" w:cs="Arial"/>
          <w:sz w:val="24"/>
          <w:szCs w:val="24"/>
        </w:rPr>
      </w:pPr>
      <w:r>
        <w:rPr>
          <w:rFonts w:ascii="Arial" w:hAnsi="Arial" w:cs="Arial"/>
          <w:sz w:val="24"/>
          <w:szCs w:val="24"/>
        </w:rPr>
        <w:t>Protest deadlines are understood</w:t>
      </w:r>
    </w:p>
    <w:p w14:paraId="1AEA6748" w14:textId="02C6F1E0" w:rsidR="00EF0482" w:rsidRDefault="00EF0482" w:rsidP="00700AF1">
      <w:pPr>
        <w:pStyle w:val="ListParagraph"/>
        <w:numPr>
          <w:ilvl w:val="1"/>
          <w:numId w:val="12"/>
        </w:numPr>
        <w:rPr>
          <w:rFonts w:ascii="Arial" w:hAnsi="Arial" w:cs="Arial"/>
          <w:sz w:val="24"/>
          <w:szCs w:val="24"/>
        </w:rPr>
      </w:pPr>
      <w:r>
        <w:rPr>
          <w:rFonts w:ascii="Arial" w:hAnsi="Arial" w:cs="Arial"/>
          <w:sz w:val="24"/>
          <w:szCs w:val="24"/>
        </w:rPr>
        <w:t>By submitting a proposal, we are agreeing to the requirements of the RFP</w:t>
      </w:r>
    </w:p>
    <w:p w14:paraId="10166E18" w14:textId="478A389B" w:rsidR="000168DF" w:rsidRDefault="000168DF">
      <w:pPr>
        <w:rPr>
          <w:rFonts w:ascii="Arial" w:hAnsi="Arial" w:cs="Arial"/>
          <w:b/>
          <w:sz w:val="24"/>
          <w:szCs w:val="24"/>
        </w:rPr>
      </w:pPr>
      <w:bookmarkStart w:id="8" w:name="_Hlk50470091"/>
      <w:r>
        <w:rPr>
          <w:rFonts w:ascii="Arial" w:hAnsi="Arial" w:cs="Arial"/>
          <w:b/>
          <w:sz w:val="24"/>
          <w:szCs w:val="24"/>
        </w:rPr>
        <w:br w:type="page"/>
      </w:r>
    </w:p>
    <w:p w14:paraId="652613CF" w14:textId="70F55DA5" w:rsidR="00C5744F" w:rsidRDefault="00C5744F" w:rsidP="00745A99">
      <w:pPr>
        <w:ind w:left="1080"/>
        <w:rPr>
          <w:rFonts w:ascii="Arial" w:hAnsi="Arial" w:cs="Arial"/>
          <w:b/>
          <w:sz w:val="24"/>
          <w:szCs w:val="24"/>
        </w:rPr>
      </w:pPr>
      <w:r>
        <w:rPr>
          <w:rFonts w:ascii="Arial" w:hAnsi="Arial" w:cs="Arial"/>
          <w:b/>
          <w:sz w:val="24"/>
          <w:szCs w:val="24"/>
        </w:rPr>
        <w:lastRenderedPageBreak/>
        <w:t xml:space="preserve">Appendix </w:t>
      </w:r>
      <w:r w:rsidR="00C53E01">
        <w:rPr>
          <w:rFonts w:ascii="Arial" w:hAnsi="Arial" w:cs="Arial"/>
          <w:b/>
          <w:sz w:val="24"/>
          <w:szCs w:val="24"/>
        </w:rPr>
        <w:t>D</w:t>
      </w:r>
    </w:p>
    <w:bookmarkEnd w:id="8"/>
    <w:p w14:paraId="5BDE6AE3" w14:textId="7EB75B21" w:rsidR="00C5744F" w:rsidRDefault="00C5744F" w:rsidP="00745A99">
      <w:pPr>
        <w:ind w:left="1080"/>
        <w:rPr>
          <w:rFonts w:ascii="Arial" w:hAnsi="Arial" w:cs="Arial"/>
          <w:sz w:val="24"/>
          <w:szCs w:val="24"/>
        </w:rPr>
      </w:pPr>
    </w:p>
    <w:p w14:paraId="5B300AEE" w14:textId="2B5B7780" w:rsidR="00C5744F" w:rsidRDefault="00C5744F" w:rsidP="00C5744F">
      <w:pPr>
        <w:ind w:left="1080"/>
        <w:jc w:val="center"/>
        <w:rPr>
          <w:rFonts w:ascii="Arial" w:hAnsi="Arial" w:cs="Arial"/>
          <w:b/>
          <w:sz w:val="24"/>
          <w:szCs w:val="24"/>
        </w:rPr>
      </w:pPr>
      <w:r w:rsidRPr="00917DA8">
        <w:rPr>
          <w:rFonts w:ascii="Arial" w:hAnsi="Arial" w:cs="Arial"/>
          <w:b/>
          <w:sz w:val="24"/>
          <w:szCs w:val="24"/>
        </w:rPr>
        <w:t xml:space="preserve">Pricing </w:t>
      </w:r>
      <w:r w:rsidR="00917DA8" w:rsidRPr="00917DA8">
        <w:rPr>
          <w:rFonts w:ascii="Arial" w:hAnsi="Arial" w:cs="Arial"/>
          <w:b/>
          <w:sz w:val="24"/>
          <w:szCs w:val="24"/>
        </w:rPr>
        <w:t>Sheet</w:t>
      </w:r>
    </w:p>
    <w:p w14:paraId="6F0424EA" w14:textId="0D0926C9" w:rsidR="00917DA8" w:rsidRDefault="00917DA8" w:rsidP="00C5744F">
      <w:pPr>
        <w:ind w:left="1080"/>
        <w:jc w:val="center"/>
        <w:rPr>
          <w:rFonts w:ascii="Arial" w:hAnsi="Arial" w:cs="Arial"/>
          <w:b/>
          <w:sz w:val="24"/>
          <w:szCs w:val="24"/>
        </w:rPr>
      </w:pPr>
    </w:p>
    <w:tbl>
      <w:tblPr>
        <w:tblW w:w="10182" w:type="dxa"/>
        <w:tblLook w:val="04A0" w:firstRow="1" w:lastRow="0" w:firstColumn="1" w:lastColumn="0" w:noHBand="0" w:noVBand="1"/>
      </w:tblPr>
      <w:tblGrid>
        <w:gridCol w:w="1110"/>
        <w:gridCol w:w="1551"/>
        <w:gridCol w:w="1053"/>
        <w:gridCol w:w="1406"/>
        <w:gridCol w:w="1440"/>
        <w:gridCol w:w="236"/>
        <w:gridCol w:w="1797"/>
        <w:gridCol w:w="1589"/>
      </w:tblGrid>
      <w:tr w:rsidR="00EE2F1C" w:rsidRPr="00917DA8" w14:paraId="7A7AEE28" w14:textId="35DF4A4A" w:rsidTr="00EE2F1C">
        <w:trPr>
          <w:trHeight w:val="855"/>
        </w:trPr>
        <w:tc>
          <w:tcPr>
            <w:tcW w:w="11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77726A" w14:textId="77777777" w:rsidR="00EE2F1C" w:rsidRPr="00917DA8" w:rsidRDefault="00EE2F1C" w:rsidP="00917DA8">
            <w:pPr>
              <w:spacing w:after="0" w:line="240" w:lineRule="auto"/>
              <w:jc w:val="center"/>
              <w:rPr>
                <w:rFonts w:ascii="Calibri" w:eastAsia="Times New Roman" w:hAnsi="Calibri" w:cs="Calibri"/>
                <w:b/>
                <w:bCs/>
                <w:color w:val="000000"/>
              </w:rPr>
            </w:pPr>
            <w:r w:rsidRPr="00917DA8">
              <w:rPr>
                <w:rFonts w:ascii="Calibri" w:eastAsia="Times New Roman" w:hAnsi="Calibri" w:cs="Calibri"/>
                <w:b/>
                <w:bCs/>
                <w:color w:val="000000"/>
              </w:rPr>
              <w:t>BEN</w:t>
            </w:r>
          </w:p>
        </w:tc>
        <w:tc>
          <w:tcPr>
            <w:tcW w:w="1551" w:type="dxa"/>
            <w:tcBorders>
              <w:top w:val="single" w:sz="8" w:space="0" w:color="auto"/>
              <w:left w:val="nil"/>
              <w:bottom w:val="single" w:sz="4" w:space="0" w:color="auto"/>
              <w:right w:val="single" w:sz="4" w:space="0" w:color="auto"/>
            </w:tcBorders>
            <w:shd w:val="clear" w:color="auto" w:fill="auto"/>
            <w:vAlign w:val="bottom"/>
            <w:hideMark/>
          </w:tcPr>
          <w:p w14:paraId="3A6D1291" w14:textId="77777777" w:rsidR="00EE2F1C" w:rsidRPr="00917DA8" w:rsidRDefault="00EE2F1C" w:rsidP="00917DA8">
            <w:pPr>
              <w:spacing w:after="0" w:line="240" w:lineRule="auto"/>
              <w:jc w:val="center"/>
              <w:rPr>
                <w:rFonts w:ascii="Calibri" w:eastAsia="Times New Roman" w:hAnsi="Calibri" w:cs="Calibri"/>
                <w:b/>
                <w:bCs/>
                <w:color w:val="000000"/>
              </w:rPr>
            </w:pPr>
            <w:r w:rsidRPr="00917DA8">
              <w:rPr>
                <w:rFonts w:ascii="Calibri" w:eastAsia="Times New Roman" w:hAnsi="Calibri" w:cs="Calibri"/>
                <w:b/>
                <w:bCs/>
                <w:color w:val="000000"/>
              </w:rPr>
              <w:t>Site</w:t>
            </w:r>
          </w:p>
        </w:tc>
        <w:tc>
          <w:tcPr>
            <w:tcW w:w="1053" w:type="dxa"/>
            <w:tcBorders>
              <w:top w:val="single" w:sz="4" w:space="0" w:color="auto"/>
              <w:left w:val="nil"/>
              <w:bottom w:val="single" w:sz="4" w:space="0" w:color="auto"/>
              <w:right w:val="single" w:sz="4" w:space="0" w:color="auto"/>
            </w:tcBorders>
            <w:shd w:val="clear" w:color="auto" w:fill="auto"/>
            <w:vAlign w:val="bottom"/>
            <w:hideMark/>
          </w:tcPr>
          <w:p w14:paraId="37A052F2" w14:textId="58901A16" w:rsidR="00EE2F1C" w:rsidRPr="00917DA8" w:rsidRDefault="00EE2F1C" w:rsidP="00917DA8">
            <w:pPr>
              <w:spacing w:after="0" w:line="240" w:lineRule="auto"/>
              <w:jc w:val="center"/>
              <w:rPr>
                <w:rFonts w:ascii="Calibri" w:eastAsia="Times New Roman" w:hAnsi="Calibri" w:cs="Calibri"/>
                <w:b/>
                <w:bCs/>
                <w:color w:val="000000"/>
              </w:rPr>
            </w:pPr>
            <w:r w:rsidRPr="00EE2F1C">
              <w:rPr>
                <w:rFonts w:ascii="Calibri" w:eastAsia="Times New Roman" w:hAnsi="Calibri" w:cs="Calibri"/>
                <w:b/>
                <w:bCs/>
                <w:color w:val="000000"/>
              </w:rPr>
              <w:t>Premium Metro Ethernet Service</w:t>
            </w:r>
          </w:p>
        </w:tc>
        <w:tc>
          <w:tcPr>
            <w:tcW w:w="1406" w:type="dxa"/>
            <w:tcBorders>
              <w:top w:val="single" w:sz="4" w:space="0" w:color="auto"/>
              <w:left w:val="single" w:sz="4" w:space="0" w:color="auto"/>
              <w:bottom w:val="single" w:sz="4" w:space="0" w:color="auto"/>
              <w:right w:val="single" w:sz="4" w:space="0" w:color="auto"/>
            </w:tcBorders>
            <w:shd w:val="clear" w:color="auto" w:fill="auto"/>
            <w:vAlign w:val="bottom"/>
          </w:tcPr>
          <w:p w14:paraId="2D1A72E9" w14:textId="442F5FEB" w:rsidR="00EE2F1C" w:rsidRPr="00EE2F1C" w:rsidRDefault="00EE2F1C" w:rsidP="00EE2F1C">
            <w:pPr>
              <w:spacing w:after="0" w:line="240" w:lineRule="auto"/>
              <w:jc w:val="center"/>
              <w:rPr>
                <w:rFonts w:ascii="Calibri" w:eastAsia="Times New Roman" w:hAnsi="Calibri" w:cs="Calibri"/>
                <w:b/>
                <w:bCs/>
                <w:color w:val="000000"/>
              </w:rPr>
            </w:pPr>
            <w:r w:rsidRPr="00EE2F1C">
              <w:rPr>
                <w:rFonts w:ascii="Calibri" w:eastAsia="Times New Roman" w:hAnsi="Calibri" w:cs="Calibri"/>
                <w:b/>
                <w:bCs/>
                <w:color w:val="000000"/>
              </w:rPr>
              <w:t>E-Rate Eligible</w:t>
            </w:r>
          </w:p>
          <w:p w14:paraId="6AB710E2" w14:textId="77777777" w:rsidR="00EE2F1C" w:rsidRPr="00EE2F1C" w:rsidRDefault="00EE2F1C" w:rsidP="00EE2F1C">
            <w:pPr>
              <w:spacing w:after="0" w:line="240" w:lineRule="auto"/>
              <w:jc w:val="center"/>
              <w:rPr>
                <w:rFonts w:ascii="Calibri" w:eastAsia="Times New Roman" w:hAnsi="Calibri" w:cs="Calibri"/>
                <w:b/>
                <w:bCs/>
                <w:color w:val="000000"/>
              </w:rPr>
            </w:pPr>
            <w:r w:rsidRPr="00EE2F1C">
              <w:rPr>
                <w:rFonts w:ascii="Calibri" w:eastAsia="Times New Roman" w:hAnsi="Calibri" w:cs="Calibri"/>
                <w:b/>
                <w:bCs/>
                <w:color w:val="000000"/>
              </w:rPr>
              <w:t>Monthly</w:t>
            </w:r>
          </w:p>
          <w:p w14:paraId="1C9AD21A" w14:textId="0C0FAFCE" w:rsidR="00EE2F1C" w:rsidRPr="00917DA8" w:rsidRDefault="00EE2F1C" w:rsidP="00EE2F1C">
            <w:pPr>
              <w:spacing w:after="0" w:line="240" w:lineRule="auto"/>
              <w:jc w:val="center"/>
              <w:rPr>
                <w:rFonts w:ascii="Calibri" w:eastAsia="Times New Roman" w:hAnsi="Calibri" w:cs="Calibri"/>
                <w:b/>
                <w:bCs/>
                <w:color w:val="000000"/>
              </w:rPr>
            </w:pPr>
            <w:r w:rsidRPr="00EE2F1C">
              <w:rPr>
                <w:rFonts w:ascii="Calibri" w:eastAsia="Times New Roman" w:hAnsi="Calibri" w:cs="Calibri"/>
                <w:b/>
                <w:bCs/>
                <w:color w:val="000000"/>
              </w:rPr>
              <w:t>Rate</w:t>
            </w:r>
          </w:p>
        </w:tc>
        <w:tc>
          <w:tcPr>
            <w:tcW w:w="1440" w:type="dxa"/>
            <w:tcBorders>
              <w:top w:val="single" w:sz="4" w:space="0" w:color="auto"/>
              <w:left w:val="nil"/>
              <w:bottom w:val="single" w:sz="4" w:space="0" w:color="auto"/>
              <w:right w:val="nil"/>
            </w:tcBorders>
          </w:tcPr>
          <w:p w14:paraId="66B5D3AE" w14:textId="77777777" w:rsidR="00EE2F1C" w:rsidRPr="00EE2F1C" w:rsidRDefault="00EE2F1C" w:rsidP="00EE2F1C">
            <w:pPr>
              <w:spacing w:after="0" w:line="240" w:lineRule="auto"/>
              <w:jc w:val="center"/>
              <w:rPr>
                <w:rFonts w:ascii="Calibri" w:eastAsia="Times New Roman" w:hAnsi="Calibri" w:cs="Calibri"/>
                <w:b/>
                <w:bCs/>
                <w:color w:val="000000"/>
              </w:rPr>
            </w:pPr>
            <w:r w:rsidRPr="00EE2F1C">
              <w:rPr>
                <w:rFonts w:ascii="Calibri" w:eastAsia="Times New Roman" w:hAnsi="Calibri" w:cs="Calibri"/>
                <w:b/>
                <w:bCs/>
                <w:color w:val="000000"/>
              </w:rPr>
              <w:t>E-Rate Ineligible Monthly</w:t>
            </w:r>
          </w:p>
          <w:p w14:paraId="5E8232A5" w14:textId="6886B521" w:rsidR="00EE2F1C" w:rsidRPr="00917DA8" w:rsidRDefault="00EE2F1C" w:rsidP="00EE2F1C">
            <w:pPr>
              <w:spacing w:after="0" w:line="240" w:lineRule="auto"/>
              <w:jc w:val="center"/>
              <w:rPr>
                <w:rFonts w:ascii="Calibri" w:eastAsia="Times New Roman" w:hAnsi="Calibri" w:cs="Calibri"/>
                <w:b/>
                <w:bCs/>
                <w:color w:val="000000"/>
              </w:rPr>
            </w:pPr>
            <w:r w:rsidRPr="00EE2F1C">
              <w:rPr>
                <w:rFonts w:ascii="Calibri" w:eastAsia="Times New Roman" w:hAnsi="Calibri" w:cs="Calibri"/>
                <w:b/>
                <w:bCs/>
                <w:color w:val="000000"/>
              </w:rPr>
              <w:t>Rate</w:t>
            </w:r>
          </w:p>
        </w:tc>
        <w:tc>
          <w:tcPr>
            <w:tcW w:w="236" w:type="dxa"/>
            <w:tcBorders>
              <w:top w:val="single" w:sz="4" w:space="0" w:color="auto"/>
              <w:left w:val="nil"/>
              <w:bottom w:val="single" w:sz="4" w:space="0" w:color="auto"/>
              <w:right w:val="single" w:sz="4" w:space="0" w:color="auto"/>
            </w:tcBorders>
          </w:tcPr>
          <w:p w14:paraId="2777A15B" w14:textId="77777777" w:rsidR="00EE2F1C" w:rsidRPr="00917DA8" w:rsidRDefault="00EE2F1C" w:rsidP="00917DA8">
            <w:pPr>
              <w:spacing w:after="0" w:line="240" w:lineRule="auto"/>
              <w:jc w:val="center"/>
              <w:rPr>
                <w:rFonts w:ascii="Calibri" w:eastAsia="Times New Roman" w:hAnsi="Calibri" w:cs="Calibri"/>
                <w:b/>
                <w:bCs/>
                <w:color w:val="000000"/>
              </w:rPr>
            </w:pPr>
          </w:p>
        </w:tc>
        <w:tc>
          <w:tcPr>
            <w:tcW w:w="1797" w:type="dxa"/>
            <w:tcBorders>
              <w:top w:val="single" w:sz="4" w:space="0" w:color="auto"/>
              <w:left w:val="single" w:sz="4" w:space="0" w:color="auto"/>
              <w:bottom w:val="single" w:sz="4" w:space="0" w:color="auto"/>
              <w:right w:val="single" w:sz="4" w:space="0" w:color="auto"/>
            </w:tcBorders>
          </w:tcPr>
          <w:p w14:paraId="57873F37" w14:textId="77777777" w:rsidR="00EE2F1C" w:rsidRPr="00EE2F1C" w:rsidRDefault="00EE2F1C" w:rsidP="00EE2F1C">
            <w:pPr>
              <w:spacing w:after="0" w:line="240" w:lineRule="auto"/>
              <w:jc w:val="center"/>
              <w:rPr>
                <w:rFonts w:ascii="Calibri" w:eastAsia="Times New Roman" w:hAnsi="Calibri" w:cs="Calibri"/>
                <w:b/>
                <w:bCs/>
                <w:color w:val="000000"/>
              </w:rPr>
            </w:pPr>
            <w:r w:rsidRPr="00EE2F1C">
              <w:rPr>
                <w:rFonts w:ascii="Calibri" w:eastAsia="Times New Roman" w:hAnsi="Calibri" w:cs="Calibri"/>
                <w:b/>
                <w:bCs/>
                <w:color w:val="000000"/>
              </w:rPr>
              <w:t>E-Rate Eligible</w:t>
            </w:r>
          </w:p>
          <w:p w14:paraId="7A90FC77" w14:textId="77777777" w:rsidR="00EE2F1C" w:rsidRPr="00EE2F1C" w:rsidRDefault="00EE2F1C" w:rsidP="00EE2F1C">
            <w:pPr>
              <w:spacing w:after="0" w:line="240" w:lineRule="auto"/>
              <w:jc w:val="center"/>
              <w:rPr>
                <w:rFonts w:ascii="Calibri" w:eastAsia="Times New Roman" w:hAnsi="Calibri" w:cs="Calibri"/>
                <w:b/>
                <w:bCs/>
                <w:color w:val="000000"/>
              </w:rPr>
            </w:pPr>
            <w:r w:rsidRPr="00EE2F1C">
              <w:rPr>
                <w:rFonts w:ascii="Calibri" w:eastAsia="Times New Roman" w:hAnsi="Calibri" w:cs="Calibri"/>
                <w:b/>
                <w:bCs/>
                <w:color w:val="000000"/>
              </w:rPr>
              <w:t>Nonrecurring</w:t>
            </w:r>
          </w:p>
          <w:p w14:paraId="5EDDE500" w14:textId="2732591E" w:rsidR="00EE2F1C" w:rsidRPr="00917DA8" w:rsidRDefault="00EE2F1C" w:rsidP="00EE2F1C">
            <w:pPr>
              <w:spacing w:after="0" w:line="240" w:lineRule="auto"/>
              <w:jc w:val="center"/>
              <w:rPr>
                <w:rFonts w:ascii="Calibri" w:eastAsia="Times New Roman" w:hAnsi="Calibri" w:cs="Calibri"/>
                <w:b/>
                <w:bCs/>
                <w:color w:val="000000"/>
              </w:rPr>
            </w:pPr>
            <w:r w:rsidRPr="00EE2F1C">
              <w:rPr>
                <w:rFonts w:ascii="Calibri" w:eastAsia="Times New Roman" w:hAnsi="Calibri" w:cs="Calibri"/>
                <w:b/>
                <w:bCs/>
                <w:color w:val="000000"/>
              </w:rPr>
              <w:t>Charge</w:t>
            </w:r>
          </w:p>
        </w:tc>
        <w:tc>
          <w:tcPr>
            <w:tcW w:w="1589" w:type="dxa"/>
            <w:tcBorders>
              <w:top w:val="single" w:sz="4" w:space="0" w:color="auto"/>
              <w:left w:val="single" w:sz="4" w:space="0" w:color="auto"/>
              <w:bottom w:val="single" w:sz="4" w:space="0" w:color="auto"/>
              <w:right w:val="single" w:sz="4" w:space="0" w:color="auto"/>
            </w:tcBorders>
          </w:tcPr>
          <w:p w14:paraId="3886E69B" w14:textId="77777777" w:rsidR="00EE2F1C" w:rsidRPr="00EE2F1C" w:rsidRDefault="00EE2F1C" w:rsidP="00EE2F1C">
            <w:pPr>
              <w:spacing w:after="0" w:line="240" w:lineRule="auto"/>
              <w:jc w:val="center"/>
              <w:rPr>
                <w:rFonts w:ascii="Calibri" w:eastAsia="Times New Roman" w:hAnsi="Calibri" w:cs="Calibri"/>
                <w:b/>
                <w:bCs/>
                <w:color w:val="000000"/>
              </w:rPr>
            </w:pPr>
            <w:r w:rsidRPr="00EE2F1C">
              <w:rPr>
                <w:rFonts w:ascii="Calibri" w:eastAsia="Times New Roman" w:hAnsi="Calibri" w:cs="Calibri"/>
                <w:b/>
                <w:bCs/>
                <w:color w:val="000000"/>
              </w:rPr>
              <w:t>E-Rate Ineligible Nonrecurring</w:t>
            </w:r>
          </w:p>
          <w:p w14:paraId="5231D5DE" w14:textId="2A4992DD" w:rsidR="00EE2F1C" w:rsidRPr="00917DA8" w:rsidRDefault="00EE2F1C" w:rsidP="00EE2F1C">
            <w:pPr>
              <w:spacing w:after="0" w:line="240" w:lineRule="auto"/>
              <w:jc w:val="center"/>
              <w:rPr>
                <w:rFonts w:ascii="Calibri" w:eastAsia="Times New Roman" w:hAnsi="Calibri" w:cs="Calibri"/>
                <w:b/>
                <w:bCs/>
                <w:color w:val="000000"/>
              </w:rPr>
            </w:pPr>
            <w:r w:rsidRPr="00EE2F1C">
              <w:rPr>
                <w:rFonts w:ascii="Calibri" w:eastAsia="Times New Roman" w:hAnsi="Calibri" w:cs="Calibri"/>
                <w:b/>
                <w:bCs/>
                <w:color w:val="000000"/>
              </w:rPr>
              <w:t>Charge</w:t>
            </w:r>
          </w:p>
        </w:tc>
      </w:tr>
      <w:tr w:rsidR="00EE2F1C" w:rsidRPr="00917DA8" w14:paraId="63454085" w14:textId="5CE68F72" w:rsidTr="00EE2F1C">
        <w:trPr>
          <w:trHeight w:val="570"/>
        </w:trPr>
        <w:tc>
          <w:tcPr>
            <w:tcW w:w="1110" w:type="dxa"/>
            <w:tcBorders>
              <w:top w:val="nil"/>
              <w:left w:val="single" w:sz="8" w:space="0" w:color="auto"/>
              <w:bottom w:val="single" w:sz="4" w:space="0" w:color="auto"/>
              <w:right w:val="single" w:sz="4" w:space="0" w:color="auto"/>
            </w:tcBorders>
            <w:shd w:val="clear" w:color="000000" w:fill="FFFFFF"/>
            <w:vAlign w:val="center"/>
            <w:hideMark/>
          </w:tcPr>
          <w:p w14:paraId="590F7602"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29712</w:t>
            </w:r>
          </w:p>
        </w:tc>
        <w:tc>
          <w:tcPr>
            <w:tcW w:w="1551" w:type="dxa"/>
            <w:tcBorders>
              <w:top w:val="nil"/>
              <w:left w:val="nil"/>
              <w:bottom w:val="single" w:sz="4" w:space="0" w:color="auto"/>
              <w:right w:val="single" w:sz="4" w:space="0" w:color="auto"/>
            </w:tcBorders>
            <w:shd w:val="clear" w:color="auto" w:fill="auto"/>
            <w:vAlign w:val="bottom"/>
            <w:hideMark/>
          </w:tcPr>
          <w:p w14:paraId="412EFFC5"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Acme Delco Elementary School</w:t>
            </w:r>
          </w:p>
        </w:tc>
        <w:tc>
          <w:tcPr>
            <w:tcW w:w="1053" w:type="dxa"/>
            <w:tcBorders>
              <w:top w:val="nil"/>
              <w:left w:val="nil"/>
              <w:bottom w:val="single" w:sz="4" w:space="0" w:color="auto"/>
              <w:right w:val="single" w:sz="4" w:space="0" w:color="auto"/>
            </w:tcBorders>
            <w:shd w:val="clear" w:color="000000" w:fill="FFFFFF"/>
            <w:vAlign w:val="center"/>
            <w:hideMark/>
          </w:tcPr>
          <w:p w14:paraId="0CF78877"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0F3AF13C" w14:textId="013D6F1B"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2F52F5F9"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4F06A97A"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0120E2BB" w14:textId="3375F361"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1419F48A" w14:textId="01A71017" w:rsidR="00EE2F1C" w:rsidRPr="00917DA8" w:rsidRDefault="00EE2F1C" w:rsidP="00917DA8">
            <w:pPr>
              <w:spacing w:after="0" w:line="240" w:lineRule="auto"/>
              <w:rPr>
                <w:rFonts w:ascii="Calibri" w:eastAsia="Times New Roman" w:hAnsi="Calibri" w:cs="Calibri"/>
                <w:color w:val="000000"/>
              </w:rPr>
            </w:pPr>
          </w:p>
        </w:tc>
      </w:tr>
      <w:tr w:rsidR="00EE2F1C" w:rsidRPr="00917DA8" w14:paraId="0CC12F4B" w14:textId="42C709BB" w:rsidTr="00EE2F1C">
        <w:trPr>
          <w:trHeight w:val="285"/>
        </w:trPr>
        <w:tc>
          <w:tcPr>
            <w:tcW w:w="1110" w:type="dxa"/>
            <w:tcBorders>
              <w:top w:val="nil"/>
              <w:left w:val="single" w:sz="8" w:space="0" w:color="auto"/>
              <w:bottom w:val="single" w:sz="4" w:space="0" w:color="auto"/>
              <w:right w:val="single" w:sz="4" w:space="0" w:color="auto"/>
            </w:tcBorders>
            <w:shd w:val="clear" w:color="000000" w:fill="FFFFFF"/>
            <w:vAlign w:val="center"/>
            <w:hideMark/>
          </w:tcPr>
          <w:p w14:paraId="72C91138"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29677</w:t>
            </w:r>
          </w:p>
        </w:tc>
        <w:tc>
          <w:tcPr>
            <w:tcW w:w="1551" w:type="dxa"/>
            <w:tcBorders>
              <w:top w:val="nil"/>
              <w:left w:val="nil"/>
              <w:bottom w:val="single" w:sz="4" w:space="0" w:color="auto"/>
              <w:right w:val="single" w:sz="4" w:space="0" w:color="auto"/>
            </w:tcBorders>
            <w:shd w:val="clear" w:color="auto" w:fill="auto"/>
            <w:vAlign w:val="bottom"/>
          </w:tcPr>
          <w:p w14:paraId="26A6888E"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Cerro Gordo Elementary School</w:t>
            </w:r>
          </w:p>
        </w:tc>
        <w:tc>
          <w:tcPr>
            <w:tcW w:w="1053" w:type="dxa"/>
            <w:tcBorders>
              <w:top w:val="nil"/>
              <w:left w:val="nil"/>
              <w:bottom w:val="single" w:sz="4" w:space="0" w:color="auto"/>
              <w:right w:val="single" w:sz="4" w:space="0" w:color="auto"/>
            </w:tcBorders>
            <w:shd w:val="clear" w:color="000000" w:fill="FFFFFF"/>
            <w:vAlign w:val="center"/>
            <w:hideMark/>
          </w:tcPr>
          <w:p w14:paraId="3247D1EB"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084CFE37" w14:textId="0ECAEDD2"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1E494E89"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24598B74"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48FB637E" w14:textId="4DA093F9"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68CD1C3B" w14:textId="65A6BF07" w:rsidR="00EE2F1C" w:rsidRPr="00917DA8" w:rsidRDefault="00EE2F1C" w:rsidP="00917DA8">
            <w:pPr>
              <w:spacing w:after="0" w:line="240" w:lineRule="auto"/>
              <w:rPr>
                <w:rFonts w:ascii="Calibri" w:eastAsia="Times New Roman" w:hAnsi="Calibri" w:cs="Calibri"/>
                <w:color w:val="000000"/>
              </w:rPr>
            </w:pPr>
          </w:p>
        </w:tc>
      </w:tr>
      <w:tr w:rsidR="00EE2F1C" w:rsidRPr="00917DA8" w14:paraId="0D78850C" w14:textId="1FC0E059" w:rsidTr="00EE2F1C">
        <w:trPr>
          <w:trHeight w:val="570"/>
        </w:trPr>
        <w:tc>
          <w:tcPr>
            <w:tcW w:w="1110" w:type="dxa"/>
            <w:tcBorders>
              <w:top w:val="nil"/>
              <w:left w:val="single" w:sz="8" w:space="0" w:color="auto"/>
              <w:bottom w:val="single" w:sz="4" w:space="0" w:color="auto"/>
              <w:right w:val="single" w:sz="4" w:space="0" w:color="auto"/>
            </w:tcBorders>
            <w:shd w:val="clear" w:color="000000" w:fill="FFFFFF"/>
            <w:vAlign w:val="center"/>
            <w:hideMark/>
          </w:tcPr>
          <w:p w14:paraId="6A400345"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29679</w:t>
            </w:r>
          </w:p>
        </w:tc>
        <w:tc>
          <w:tcPr>
            <w:tcW w:w="1551" w:type="dxa"/>
            <w:tcBorders>
              <w:top w:val="nil"/>
              <w:left w:val="nil"/>
              <w:bottom w:val="single" w:sz="4" w:space="0" w:color="auto"/>
              <w:right w:val="single" w:sz="4" w:space="0" w:color="auto"/>
            </w:tcBorders>
            <w:shd w:val="clear" w:color="auto" w:fill="auto"/>
            <w:vAlign w:val="bottom"/>
          </w:tcPr>
          <w:p w14:paraId="34CA62A8" w14:textId="77777777" w:rsidR="00EE2F1C" w:rsidRPr="00917DA8" w:rsidRDefault="00EE2F1C" w:rsidP="00917DA8">
            <w:pPr>
              <w:spacing w:after="0" w:line="240" w:lineRule="auto"/>
              <w:rPr>
                <w:rFonts w:ascii="Calibri" w:eastAsia="Times New Roman" w:hAnsi="Calibri" w:cs="Calibri"/>
                <w:color w:val="FF0000"/>
              </w:rPr>
            </w:pPr>
            <w:r w:rsidRPr="00917DA8">
              <w:rPr>
                <w:rFonts w:ascii="Calibri" w:eastAsia="Times New Roman" w:hAnsi="Calibri" w:cs="Calibri"/>
              </w:rPr>
              <w:t>Chadbourn Elementary School</w:t>
            </w:r>
          </w:p>
        </w:tc>
        <w:tc>
          <w:tcPr>
            <w:tcW w:w="1053" w:type="dxa"/>
            <w:tcBorders>
              <w:top w:val="nil"/>
              <w:left w:val="nil"/>
              <w:bottom w:val="single" w:sz="4" w:space="0" w:color="auto"/>
              <w:right w:val="single" w:sz="4" w:space="0" w:color="auto"/>
            </w:tcBorders>
            <w:shd w:val="clear" w:color="000000" w:fill="FFFFFF"/>
            <w:vAlign w:val="center"/>
            <w:hideMark/>
          </w:tcPr>
          <w:p w14:paraId="0BB3B1D7"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07BA3464" w14:textId="4B256674"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01A0DAED"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4AAC7A13"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6DD6A35A" w14:textId="1A47AC5F"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456B72CD" w14:textId="6F24B23C" w:rsidR="00EE2F1C" w:rsidRPr="00917DA8" w:rsidRDefault="00EE2F1C" w:rsidP="00917DA8">
            <w:pPr>
              <w:spacing w:after="0" w:line="240" w:lineRule="auto"/>
              <w:rPr>
                <w:rFonts w:ascii="Calibri" w:eastAsia="Times New Roman" w:hAnsi="Calibri" w:cs="Calibri"/>
                <w:color w:val="000000"/>
              </w:rPr>
            </w:pPr>
          </w:p>
        </w:tc>
      </w:tr>
      <w:tr w:rsidR="00EE2F1C" w:rsidRPr="00917DA8" w14:paraId="38B6B2CF" w14:textId="461FEC5A" w:rsidTr="00EE2F1C">
        <w:trPr>
          <w:trHeight w:val="570"/>
        </w:trPr>
        <w:tc>
          <w:tcPr>
            <w:tcW w:w="1110" w:type="dxa"/>
            <w:tcBorders>
              <w:top w:val="nil"/>
              <w:left w:val="single" w:sz="8" w:space="0" w:color="auto"/>
              <w:bottom w:val="single" w:sz="4" w:space="0" w:color="auto"/>
              <w:right w:val="single" w:sz="4" w:space="0" w:color="auto"/>
            </w:tcBorders>
            <w:shd w:val="clear" w:color="000000" w:fill="FFFFFF"/>
            <w:vAlign w:val="center"/>
            <w:hideMark/>
          </w:tcPr>
          <w:p w14:paraId="6394D0FC"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29704</w:t>
            </w:r>
          </w:p>
        </w:tc>
        <w:tc>
          <w:tcPr>
            <w:tcW w:w="1551" w:type="dxa"/>
            <w:tcBorders>
              <w:top w:val="nil"/>
              <w:left w:val="nil"/>
              <w:bottom w:val="single" w:sz="4" w:space="0" w:color="auto"/>
              <w:right w:val="single" w:sz="4" w:space="0" w:color="auto"/>
            </w:tcBorders>
            <w:shd w:val="clear" w:color="auto" w:fill="auto"/>
            <w:vAlign w:val="bottom"/>
          </w:tcPr>
          <w:p w14:paraId="5F223327"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East Columbus Junior-Senior High School</w:t>
            </w:r>
          </w:p>
        </w:tc>
        <w:tc>
          <w:tcPr>
            <w:tcW w:w="1053" w:type="dxa"/>
            <w:tcBorders>
              <w:top w:val="nil"/>
              <w:left w:val="nil"/>
              <w:bottom w:val="single" w:sz="4" w:space="0" w:color="auto"/>
              <w:right w:val="single" w:sz="4" w:space="0" w:color="auto"/>
            </w:tcBorders>
            <w:shd w:val="clear" w:color="000000" w:fill="FFFFFF"/>
            <w:vAlign w:val="center"/>
            <w:hideMark/>
          </w:tcPr>
          <w:p w14:paraId="2FBEF8F0"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4C60CD74" w14:textId="2B8AA213" w:rsidR="00EE2F1C" w:rsidRPr="00917DA8" w:rsidRDefault="00EE2F1C" w:rsidP="00917DA8">
            <w:pPr>
              <w:spacing w:after="0" w:line="240" w:lineRule="auto"/>
              <w:rPr>
                <w:rFonts w:ascii="Arial" w:eastAsia="Times New Roman" w:hAnsi="Arial" w:cs="Arial"/>
                <w:sz w:val="18"/>
                <w:szCs w:val="18"/>
              </w:rPr>
            </w:pPr>
          </w:p>
        </w:tc>
        <w:tc>
          <w:tcPr>
            <w:tcW w:w="1440" w:type="dxa"/>
            <w:tcBorders>
              <w:top w:val="nil"/>
              <w:left w:val="nil"/>
              <w:bottom w:val="single" w:sz="4" w:space="0" w:color="auto"/>
              <w:right w:val="nil"/>
            </w:tcBorders>
          </w:tcPr>
          <w:p w14:paraId="539AAC3A" w14:textId="77777777" w:rsidR="00EE2F1C" w:rsidRPr="00917DA8" w:rsidRDefault="00EE2F1C" w:rsidP="00917DA8">
            <w:pPr>
              <w:spacing w:after="0" w:line="240" w:lineRule="auto"/>
              <w:rPr>
                <w:rFonts w:ascii="Arial" w:eastAsia="Times New Roman" w:hAnsi="Arial" w:cs="Arial"/>
                <w:sz w:val="18"/>
                <w:szCs w:val="18"/>
              </w:rPr>
            </w:pPr>
          </w:p>
        </w:tc>
        <w:tc>
          <w:tcPr>
            <w:tcW w:w="236" w:type="dxa"/>
            <w:tcBorders>
              <w:top w:val="nil"/>
              <w:left w:val="nil"/>
              <w:bottom w:val="single" w:sz="4" w:space="0" w:color="auto"/>
              <w:right w:val="single" w:sz="4" w:space="0" w:color="auto"/>
            </w:tcBorders>
          </w:tcPr>
          <w:p w14:paraId="4167E2F7" w14:textId="77777777" w:rsidR="00EE2F1C" w:rsidRPr="00917DA8" w:rsidRDefault="00EE2F1C" w:rsidP="00917DA8">
            <w:pPr>
              <w:spacing w:after="0" w:line="240" w:lineRule="auto"/>
              <w:rPr>
                <w:rFonts w:ascii="Arial" w:eastAsia="Times New Roman" w:hAnsi="Arial" w:cs="Arial"/>
                <w:sz w:val="18"/>
                <w:szCs w:val="18"/>
              </w:rPr>
            </w:pPr>
          </w:p>
        </w:tc>
        <w:tc>
          <w:tcPr>
            <w:tcW w:w="1797" w:type="dxa"/>
            <w:tcBorders>
              <w:top w:val="single" w:sz="4" w:space="0" w:color="auto"/>
              <w:left w:val="single" w:sz="4" w:space="0" w:color="auto"/>
              <w:bottom w:val="single" w:sz="4" w:space="0" w:color="auto"/>
              <w:right w:val="single" w:sz="4" w:space="0" w:color="auto"/>
            </w:tcBorders>
          </w:tcPr>
          <w:p w14:paraId="305BAF99" w14:textId="55D40245" w:rsidR="00EE2F1C" w:rsidRPr="00917DA8" w:rsidRDefault="00EE2F1C" w:rsidP="00917DA8">
            <w:pPr>
              <w:spacing w:after="0" w:line="240" w:lineRule="auto"/>
              <w:rPr>
                <w:rFonts w:ascii="Arial" w:eastAsia="Times New Roman" w:hAnsi="Arial" w:cs="Arial"/>
                <w:sz w:val="18"/>
                <w:szCs w:val="18"/>
              </w:rPr>
            </w:pPr>
          </w:p>
        </w:tc>
        <w:tc>
          <w:tcPr>
            <w:tcW w:w="1589" w:type="dxa"/>
            <w:tcBorders>
              <w:top w:val="nil"/>
              <w:left w:val="single" w:sz="4" w:space="0" w:color="auto"/>
              <w:bottom w:val="single" w:sz="4" w:space="0" w:color="auto"/>
              <w:right w:val="single" w:sz="4" w:space="0" w:color="auto"/>
            </w:tcBorders>
          </w:tcPr>
          <w:p w14:paraId="51BB1648" w14:textId="5E45A1C3" w:rsidR="00EE2F1C" w:rsidRPr="00917DA8" w:rsidRDefault="00EE2F1C" w:rsidP="00917DA8">
            <w:pPr>
              <w:spacing w:after="0" w:line="240" w:lineRule="auto"/>
              <w:rPr>
                <w:rFonts w:ascii="Arial" w:eastAsia="Times New Roman" w:hAnsi="Arial" w:cs="Arial"/>
                <w:sz w:val="18"/>
                <w:szCs w:val="18"/>
              </w:rPr>
            </w:pPr>
          </w:p>
        </w:tc>
      </w:tr>
      <w:tr w:rsidR="00EE2F1C" w:rsidRPr="00917DA8" w14:paraId="4F635624" w14:textId="11529CFA" w:rsidTr="00EE2F1C">
        <w:trPr>
          <w:trHeight w:val="855"/>
        </w:trPr>
        <w:tc>
          <w:tcPr>
            <w:tcW w:w="1110" w:type="dxa"/>
            <w:tcBorders>
              <w:top w:val="nil"/>
              <w:left w:val="single" w:sz="8" w:space="0" w:color="auto"/>
              <w:bottom w:val="single" w:sz="4" w:space="0" w:color="auto"/>
              <w:right w:val="single" w:sz="4" w:space="0" w:color="auto"/>
            </w:tcBorders>
            <w:shd w:val="clear" w:color="000000" w:fill="FFFFFF"/>
            <w:vAlign w:val="center"/>
            <w:hideMark/>
          </w:tcPr>
          <w:p w14:paraId="53F6769B"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29687</w:t>
            </w:r>
          </w:p>
        </w:tc>
        <w:tc>
          <w:tcPr>
            <w:tcW w:w="1551" w:type="dxa"/>
            <w:tcBorders>
              <w:top w:val="nil"/>
              <w:left w:val="nil"/>
              <w:bottom w:val="single" w:sz="4" w:space="0" w:color="auto"/>
              <w:right w:val="single" w:sz="4" w:space="0" w:color="auto"/>
            </w:tcBorders>
            <w:shd w:val="clear" w:color="auto" w:fill="auto"/>
            <w:vAlign w:val="bottom"/>
          </w:tcPr>
          <w:p w14:paraId="3130F61F"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Evergreen Elementary School</w:t>
            </w:r>
          </w:p>
        </w:tc>
        <w:tc>
          <w:tcPr>
            <w:tcW w:w="1053" w:type="dxa"/>
            <w:tcBorders>
              <w:top w:val="nil"/>
              <w:left w:val="nil"/>
              <w:bottom w:val="single" w:sz="4" w:space="0" w:color="auto"/>
              <w:right w:val="single" w:sz="4" w:space="0" w:color="auto"/>
            </w:tcBorders>
            <w:shd w:val="clear" w:color="auto" w:fill="auto"/>
            <w:vAlign w:val="center"/>
            <w:hideMark/>
          </w:tcPr>
          <w:p w14:paraId="41C3E047"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127FE43B" w14:textId="2BB0A737" w:rsidR="00EE2F1C" w:rsidRPr="00917DA8" w:rsidRDefault="00EE2F1C" w:rsidP="00917DA8">
            <w:pPr>
              <w:spacing w:after="0" w:line="240" w:lineRule="auto"/>
              <w:rPr>
                <w:rFonts w:ascii="Arial" w:eastAsia="Times New Roman" w:hAnsi="Arial" w:cs="Arial"/>
                <w:sz w:val="18"/>
                <w:szCs w:val="18"/>
              </w:rPr>
            </w:pPr>
          </w:p>
        </w:tc>
        <w:tc>
          <w:tcPr>
            <w:tcW w:w="1440" w:type="dxa"/>
            <w:tcBorders>
              <w:top w:val="nil"/>
              <w:left w:val="nil"/>
              <w:bottom w:val="single" w:sz="4" w:space="0" w:color="auto"/>
              <w:right w:val="nil"/>
            </w:tcBorders>
          </w:tcPr>
          <w:p w14:paraId="50969BA3" w14:textId="77777777" w:rsidR="00EE2F1C" w:rsidRPr="00917DA8" w:rsidRDefault="00EE2F1C" w:rsidP="00917DA8">
            <w:pPr>
              <w:spacing w:after="0" w:line="240" w:lineRule="auto"/>
              <w:rPr>
                <w:rFonts w:ascii="Arial" w:eastAsia="Times New Roman" w:hAnsi="Arial" w:cs="Arial"/>
                <w:sz w:val="18"/>
                <w:szCs w:val="18"/>
              </w:rPr>
            </w:pPr>
          </w:p>
        </w:tc>
        <w:tc>
          <w:tcPr>
            <w:tcW w:w="236" w:type="dxa"/>
            <w:tcBorders>
              <w:top w:val="nil"/>
              <w:left w:val="nil"/>
              <w:bottom w:val="single" w:sz="4" w:space="0" w:color="auto"/>
              <w:right w:val="single" w:sz="4" w:space="0" w:color="auto"/>
            </w:tcBorders>
          </w:tcPr>
          <w:p w14:paraId="0AC96CA0" w14:textId="77777777" w:rsidR="00EE2F1C" w:rsidRPr="00917DA8" w:rsidRDefault="00EE2F1C" w:rsidP="00917DA8">
            <w:pPr>
              <w:spacing w:after="0" w:line="240" w:lineRule="auto"/>
              <w:rPr>
                <w:rFonts w:ascii="Arial" w:eastAsia="Times New Roman" w:hAnsi="Arial" w:cs="Arial"/>
                <w:sz w:val="18"/>
                <w:szCs w:val="18"/>
              </w:rPr>
            </w:pPr>
          </w:p>
        </w:tc>
        <w:tc>
          <w:tcPr>
            <w:tcW w:w="1797" w:type="dxa"/>
            <w:tcBorders>
              <w:top w:val="single" w:sz="4" w:space="0" w:color="auto"/>
              <w:left w:val="single" w:sz="4" w:space="0" w:color="auto"/>
              <w:bottom w:val="single" w:sz="4" w:space="0" w:color="auto"/>
              <w:right w:val="single" w:sz="4" w:space="0" w:color="auto"/>
            </w:tcBorders>
          </w:tcPr>
          <w:p w14:paraId="00CA07EB" w14:textId="497AE5A9" w:rsidR="00EE2F1C" w:rsidRPr="00917DA8" w:rsidRDefault="00EE2F1C" w:rsidP="00917DA8">
            <w:pPr>
              <w:spacing w:after="0" w:line="240" w:lineRule="auto"/>
              <w:rPr>
                <w:rFonts w:ascii="Arial" w:eastAsia="Times New Roman" w:hAnsi="Arial" w:cs="Arial"/>
                <w:sz w:val="18"/>
                <w:szCs w:val="18"/>
              </w:rPr>
            </w:pPr>
          </w:p>
        </w:tc>
        <w:tc>
          <w:tcPr>
            <w:tcW w:w="1589" w:type="dxa"/>
            <w:tcBorders>
              <w:top w:val="nil"/>
              <w:left w:val="single" w:sz="4" w:space="0" w:color="auto"/>
              <w:bottom w:val="single" w:sz="4" w:space="0" w:color="auto"/>
              <w:right w:val="single" w:sz="4" w:space="0" w:color="auto"/>
            </w:tcBorders>
          </w:tcPr>
          <w:p w14:paraId="295CEDFA" w14:textId="486C60CA" w:rsidR="00EE2F1C" w:rsidRPr="00917DA8" w:rsidRDefault="00EE2F1C" w:rsidP="00917DA8">
            <w:pPr>
              <w:spacing w:after="0" w:line="240" w:lineRule="auto"/>
              <w:rPr>
                <w:rFonts w:ascii="Arial" w:eastAsia="Times New Roman" w:hAnsi="Arial" w:cs="Arial"/>
                <w:sz w:val="18"/>
                <w:szCs w:val="18"/>
              </w:rPr>
            </w:pPr>
          </w:p>
        </w:tc>
      </w:tr>
      <w:tr w:rsidR="00EE2F1C" w:rsidRPr="00917DA8" w14:paraId="4DCADDFB" w14:textId="6D224A69" w:rsidTr="00EE2F1C">
        <w:trPr>
          <w:trHeight w:val="570"/>
        </w:trPr>
        <w:tc>
          <w:tcPr>
            <w:tcW w:w="1110" w:type="dxa"/>
            <w:tcBorders>
              <w:top w:val="nil"/>
              <w:left w:val="single" w:sz="8" w:space="0" w:color="auto"/>
              <w:bottom w:val="single" w:sz="4" w:space="0" w:color="auto"/>
              <w:right w:val="single" w:sz="4" w:space="0" w:color="auto"/>
            </w:tcBorders>
            <w:shd w:val="clear" w:color="000000" w:fill="FFFFFF"/>
            <w:vAlign w:val="center"/>
            <w:hideMark/>
          </w:tcPr>
          <w:p w14:paraId="30EC9173"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29693</w:t>
            </w:r>
          </w:p>
        </w:tc>
        <w:tc>
          <w:tcPr>
            <w:tcW w:w="1551" w:type="dxa"/>
            <w:tcBorders>
              <w:top w:val="nil"/>
              <w:left w:val="nil"/>
              <w:bottom w:val="single" w:sz="4" w:space="0" w:color="auto"/>
              <w:right w:val="single" w:sz="4" w:space="0" w:color="auto"/>
            </w:tcBorders>
            <w:shd w:val="clear" w:color="auto" w:fill="auto"/>
            <w:vAlign w:val="bottom"/>
          </w:tcPr>
          <w:p w14:paraId="7E94B19B" w14:textId="77777777" w:rsidR="00EE2F1C" w:rsidRPr="00917DA8" w:rsidRDefault="00EE2F1C" w:rsidP="00917DA8">
            <w:pPr>
              <w:spacing w:after="0" w:line="240" w:lineRule="auto"/>
              <w:rPr>
                <w:rFonts w:ascii="Calibri" w:eastAsia="Times New Roman" w:hAnsi="Calibri" w:cs="Calibri"/>
                <w:color w:val="000000"/>
              </w:rPr>
            </w:pPr>
            <w:proofErr w:type="spellStart"/>
            <w:r w:rsidRPr="00917DA8">
              <w:rPr>
                <w:rFonts w:ascii="Calibri" w:eastAsia="Times New Roman" w:hAnsi="Calibri" w:cs="Calibri"/>
                <w:color w:val="000000"/>
              </w:rPr>
              <w:t>Hallsboro</w:t>
            </w:r>
            <w:proofErr w:type="spellEnd"/>
            <w:r w:rsidRPr="00917DA8">
              <w:rPr>
                <w:rFonts w:ascii="Calibri" w:eastAsia="Times New Roman" w:hAnsi="Calibri" w:cs="Calibri"/>
                <w:color w:val="000000"/>
              </w:rPr>
              <w:t xml:space="preserve"> Elementary School</w:t>
            </w:r>
          </w:p>
        </w:tc>
        <w:tc>
          <w:tcPr>
            <w:tcW w:w="1053" w:type="dxa"/>
            <w:tcBorders>
              <w:top w:val="nil"/>
              <w:left w:val="nil"/>
              <w:bottom w:val="single" w:sz="4" w:space="0" w:color="auto"/>
              <w:right w:val="single" w:sz="4" w:space="0" w:color="auto"/>
            </w:tcBorders>
            <w:shd w:val="clear" w:color="000000" w:fill="FFFFFF"/>
            <w:vAlign w:val="center"/>
            <w:hideMark/>
          </w:tcPr>
          <w:p w14:paraId="527C34D1"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020325B9" w14:textId="61E53600" w:rsidR="00EE2F1C" w:rsidRPr="00917DA8" w:rsidRDefault="00EE2F1C" w:rsidP="00917DA8">
            <w:pPr>
              <w:spacing w:after="0" w:line="240" w:lineRule="auto"/>
              <w:rPr>
                <w:rFonts w:ascii="Arial" w:eastAsia="Times New Roman" w:hAnsi="Arial" w:cs="Arial"/>
                <w:sz w:val="18"/>
                <w:szCs w:val="18"/>
              </w:rPr>
            </w:pPr>
          </w:p>
        </w:tc>
        <w:tc>
          <w:tcPr>
            <w:tcW w:w="1440" w:type="dxa"/>
            <w:tcBorders>
              <w:top w:val="nil"/>
              <w:left w:val="nil"/>
              <w:bottom w:val="single" w:sz="4" w:space="0" w:color="auto"/>
              <w:right w:val="nil"/>
            </w:tcBorders>
          </w:tcPr>
          <w:p w14:paraId="1F19C2FF" w14:textId="77777777" w:rsidR="00EE2F1C" w:rsidRPr="00917DA8" w:rsidRDefault="00EE2F1C" w:rsidP="00917DA8">
            <w:pPr>
              <w:spacing w:after="0" w:line="240" w:lineRule="auto"/>
              <w:rPr>
                <w:rFonts w:ascii="Arial" w:eastAsia="Times New Roman" w:hAnsi="Arial" w:cs="Arial"/>
                <w:sz w:val="18"/>
                <w:szCs w:val="18"/>
              </w:rPr>
            </w:pPr>
          </w:p>
        </w:tc>
        <w:tc>
          <w:tcPr>
            <w:tcW w:w="236" w:type="dxa"/>
            <w:tcBorders>
              <w:top w:val="nil"/>
              <w:left w:val="nil"/>
              <w:bottom w:val="single" w:sz="4" w:space="0" w:color="auto"/>
              <w:right w:val="single" w:sz="4" w:space="0" w:color="auto"/>
            </w:tcBorders>
          </w:tcPr>
          <w:p w14:paraId="281540FE" w14:textId="77777777" w:rsidR="00EE2F1C" w:rsidRPr="00917DA8" w:rsidRDefault="00EE2F1C" w:rsidP="00917DA8">
            <w:pPr>
              <w:spacing w:after="0" w:line="240" w:lineRule="auto"/>
              <w:rPr>
                <w:rFonts w:ascii="Arial" w:eastAsia="Times New Roman" w:hAnsi="Arial" w:cs="Arial"/>
                <w:sz w:val="18"/>
                <w:szCs w:val="18"/>
              </w:rPr>
            </w:pPr>
          </w:p>
        </w:tc>
        <w:tc>
          <w:tcPr>
            <w:tcW w:w="1797" w:type="dxa"/>
            <w:tcBorders>
              <w:top w:val="single" w:sz="4" w:space="0" w:color="auto"/>
              <w:left w:val="single" w:sz="4" w:space="0" w:color="auto"/>
              <w:bottom w:val="single" w:sz="4" w:space="0" w:color="auto"/>
              <w:right w:val="single" w:sz="4" w:space="0" w:color="auto"/>
            </w:tcBorders>
          </w:tcPr>
          <w:p w14:paraId="164A00F3" w14:textId="6C58DCA3" w:rsidR="00EE2F1C" w:rsidRPr="00917DA8" w:rsidRDefault="00EE2F1C" w:rsidP="00917DA8">
            <w:pPr>
              <w:spacing w:after="0" w:line="240" w:lineRule="auto"/>
              <w:rPr>
                <w:rFonts w:ascii="Arial" w:eastAsia="Times New Roman" w:hAnsi="Arial" w:cs="Arial"/>
                <w:sz w:val="18"/>
                <w:szCs w:val="18"/>
              </w:rPr>
            </w:pPr>
          </w:p>
        </w:tc>
        <w:tc>
          <w:tcPr>
            <w:tcW w:w="1589" w:type="dxa"/>
            <w:tcBorders>
              <w:top w:val="nil"/>
              <w:left w:val="single" w:sz="4" w:space="0" w:color="auto"/>
              <w:bottom w:val="single" w:sz="4" w:space="0" w:color="auto"/>
              <w:right w:val="single" w:sz="4" w:space="0" w:color="auto"/>
            </w:tcBorders>
          </w:tcPr>
          <w:p w14:paraId="578D9FFF" w14:textId="619E7060" w:rsidR="00EE2F1C" w:rsidRPr="00917DA8" w:rsidRDefault="00EE2F1C" w:rsidP="00917DA8">
            <w:pPr>
              <w:spacing w:after="0" w:line="240" w:lineRule="auto"/>
              <w:rPr>
                <w:rFonts w:ascii="Arial" w:eastAsia="Times New Roman" w:hAnsi="Arial" w:cs="Arial"/>
                <w:sz w:val="18"/>
                <w:szCs w:val="18"/>
              </w:rPr>
            </w:pPr>
          </w:p>
        </w:tc>
      </w:tr>
      <w:tr w:rsidR="00EE2F1C" w:rsidRPr="00917DA8" w14:paraId="43D8DE18" w14:textId="6F3FCB3B" w:rsidTr="00EE2F1C">
        <w:trPr>
          <w:trHeight w:val="570"/>
        </w:trPr>
        <w:tc>
          <w:tcPr>
            <w:tcW w:w="1110" w:type="dxa"/>
            <w:tcBorders>
              <w:top w:val="nil"/>
              <w:left w:val="single" w:sz="8" w:space="0" w:color="auto"/>
              <w:bottom w:val="single" w:sz="4" w:space="0" w:color="auto"/>
              <w:right w:val="single" w:sz="4" w:space="0" w:color="auto"/>
            </w:tcBorders>
            <w:shd w:val="clear" w:color="000000" w:fill="FFFFFF"/>
            <w:vAlign w:val="center"/>
            <w:hideMark/>
          </w:tcPr>
          <w:p w14:paraId="7AB2D3BA"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29739</w:t>
            </w:r>
          </w:p>
        </w:tc>
        <w:tc>
          <w:tcPr>
            <w:tcW w:w="1551" w:type="dxa"/>
            <w:tcBorders>
              <w:top w:val="nil"/>
              <w:left w:val="nil"/>
              <w:bottom w:val="single" w:sz="4" w:space="0" w:color="auto"/>
              <w:right w:val="single" w:sz="4" w:space="0" w:color="auto"/>
            </w:tcBorders>
            <w:shd w:val="clear" w:color="auto" w:fill="auto"/>
            <w:vAlign w:val="bottom"/>
          </w:tcPr>
          <w:p w14:paraId="39718CD8" w14:textId="77777777" w:rsidR="00EE2F1C" w:rsidRPr="00917DA8" w:rsidRDefault="00EE2F1C" w:rsidP="00917DA8">
            <w:pPr>
              <w:spacing w:after="0" w:line="240" w:lineRule="auto"/>
              <w:rPr>
                <w:rFonts w:ascii="Calibri" w:eastAsia="Times New Roman" w:hAnsi="Calibri" w:cs="Calibri"/>
                <w:color w:val="000000"/>
              </w:rPr>
            </w:pPr>
            <w:proofErr w:type="spellStart"/>
            <w:r w:rsidRPr="00917DA8">
              <w:rPr>
                <w:rFonts w:ascii="Calibri" w:eastAsia="Times New Roman" w:hAnsi="Calibri" w:cs="Calibri"/>
                <w:color w:val="000000"/>
              </w:rPr>
              <w:t>Nakina</w:t>
            </w:r>
            <w:proofErr w:type="spellEnd"/>
            <w:r w:rsidRPr="00917DA8">
              <w:rPr>
                <w:rFonts w:ascii="Calibri" w:eastAsia="Times New Roman" w:hAnsi="Calibri" w:cs="Calibri"/>
                <w:color w:val="000000"/>
              </w:rPr>
              <w:t xml:space="preserve"> Middle School</w:t>
            </w:r>
          </w:p>
        </w:tc>
        <w:tc>
          <w:tcPr>
            <w:tcW w:w="1053" w:type="dxa"/>
            <w:tcBorders>
              <w:top w:val="nil"/>
              <w:left w:val="nil"/>
              <w:bottom w:val="single" w:sz="4" w:space="0" w:color="auto"/>
              <w:right w:val="single" w:sz="4" w:space="0" w:color="auto"/>
            </w:tcBorders>
            <w:shd w:val="clear" w:color="000000" w:fill="FFFFFF"/>
            <w:vAlign w:val="center"/>
            <w:hideMark/>
          </w:tcPr>
          <w:p w14:paraId="17E1253D"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vAlign w:val="bottom"/>
          </w:tcPr>
          <w:p w14:paraId="335E4DBB" w14:textId="39153B88" w:rsidR="00EE2F1C" w:rsidRPr="00917DA8" w:rsidRDefault="00EE2F1C" w:rsidP="00917DA8">
            <w:pPr>
              <w:spacing w:after="0" w:line="240" w:lineRule="auto"/>
              <w:rPr>
                <w:rFonts w:ascii="Arial" w:eastAsia="Times New Roman" w:hAnsi="Arial" w:cs="Arial"/>
                <w:sz w:val="18"/>
                <w:szCs w:val="18"/>
              </w:rPr>
            </w:pPr>
          </w:p>
        </w:tc>
        <w:tc>
          <w:tcPr>
            <w:tcW w:w="1440" w:type="dxa"/>
            <w:tcBorders>
              <w:top w:val="nil"/>
              <w:left w:val="nil"/>
              <w:bottom w:val="single" w:sz="4" w:space="0" w:color="auto"/>
              <w:right w:val="nil"/>
            </w:tcBorders>
          </w:tcPr>
          <w:p w14:paraId="3C519515" w14:textId="77777777" w:rsidR="00EE2F1C" w:rsidRPr="00917DA8" w:rsidRDefault="00EE2F1C" w:rsidP="00917DA8">
            <w:pPr>
              <w:spacing w:after="0" w:line="240" w:lineRule="auto"/>
              <w:rPr>
                <w:rFonts w:ascii="Arial" w:eastAsia="Times New Roman" w:hAnsi="Arial" w:cs="Arial"/>
                <w:sz w:val="18"/>
                <w:szCs w:val="18"/>
              </w:rPr>
            </w:pPr>
          </w:p>
        </w:tc>
        <w:tc>
          <w:tcPr>
            <w:tcW w:w="236" w:type="dxa"/>
            <w:tcBorders>
              <w:top w:val="nil"/>
              <w:left w:val="nil"/>
              <w:bottom w:val="single" w:sz="4" w:space="0" w:color="auto"/>
              <w:right w:val="single" w:sz="4" w:space="0" w:color="auto"/>
            </w:tcBorders>
          </w:tcPr>
          <w:p w14:paraId="71C8C866" w14:textId="77777777" w:rsidR="00EE2F1C" w:rsidRPr="00917DA8" w:rsidRDefault="00EE2F1C" w:rsidP="00917DA8">
            <w:pPr>
              <w:spacing w:after="0" w:line="240" w:lineRule="auto"/>
              <w:rPr>
                <w:rFonts w:ascii="Arial" w:eastAsia="Times New Roman" w:hAnsi="Arial" w:cs="Arial"/>
                <w:sz w:val="18"/>
                <w:szCs w:val="18"/>
              </w:rPr>
            </w:pPr>
          </w:p>
        </w:tc>
        <w:tc>
          <w:tcPr>
            <w:tcW w:w="1797" w:type="dxa"/>
            <w:tcBorders>
              <w:top w:val="single" w:sz="4" w:space="0" w:color="auto"/>
              <w:left w:val="single" w:sz="4" w:space="0" w:color="auto"/>
              <w:bottom w:val="single" w:sz="4" w:space="0" w:color="auto"/>
              <w:right w:val="single" w:sz="4" w:space="0" w:color="auto"/>
            </w:tcBorders>
          </w:tcPr>
          <w:p w14:paraId="6926FE3F" w14:textId="526B19C7" w:rsidR="00EE2F1C" w:rsidRPr="00917DA8" w:rsidRDefault="00EE2F1C" w:rsidP="00917DA8">
            <w:pPr>
              <w:spacing w:after="0" w:line="240" w:lineRule="auto"/>
              <w:rPr>
                <w:rFonts w:ascii="Arial" w:eastAsia="Times New Roman" w:hAnsi="Arial" w:cs="Arial"/>
                <w:sz w:val="18"/>
                <w:szCs w:val="18"/>
              </w:rPr>
            </w:pPr>
          </w:p>
        </w:tc>
        <w:tc>
          <w:tcPr>
            <w:tcW w:w="1589" w:type="dxa"/>
            <w:tcBorders>
              <w:top w:val="nil"/>
              <w:left w:val="single" w:sz="4" w:space="0" w:color="auto"/>
              <w:bottom w:val="single" w:sz="4" w:space="0" w:color="auto"/>
              <w:right w:val="single" w:sz="4" w:space="0" w:color="auto"/>
            </w:tcBorders>
          </w:tcPr>
          <w:p w14:paraId="7D648F37" w14:textId="301322B3" w:rsidR="00EE2F1C" w:rsidRPr="00917DA8" w:rsidRDefault="00EE2F1C" w:rsidP="00917DA8">
            <w:pPr>
              <w:spacing w:after="0" w:line="240" w:lineRule="auto"/>
              <w:rPr>
                <w:rFonts w:ascii="Arial" w:eastAsia="Times New Roman" w:hAnsi="Arial" w:cs="Arial"/>
                <w:sz w:val="18"/>
                <w:szCs w:val="18"/>
              </w:rPr>
            </w:pPr>
          </w:p>
        </w:tc>
      </w:tr>
      <w:tr w:rsidR="00EE2F1C" w:rsidRPr="00917DA8" w14:paraId="2F848500" w14:textId="15D729B1" w:rsidTr="00EE2F1C">
        <w:trPr>
          <w:trHeight w:val="570"/>
        </w:trPr>
        <w:tc>
          <w:tcPr>
            <w:tcW w:w="1110" w:type="dxa"/>
            <w:tcBorders>
              <w:top w:val="nil"/>
              <w:left w:val="single" w:sz="8" w:space="0" w:color="auto"/>
              <w:bottom w:val="single" w:sz="4" w:space="0" w:color="auto"/>
              <w:right w:val="single" w:sz="4" w:space="0" w:color="auto"/>
            </w:tcBorders>
            <w:shd w:val="clear" w:color="000000" w:fill="FFFFFF"/>
            <w:vAlign w:val="center"/>
            <w:hideMark/>
          </w:tcPr>
          <w:p w14:paraId="71CD0C6B"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29746</w:t>
            </w:r>
          </w:p>
        </w:tc>
        <w:tc>
          <w:tcPr>
            <w:tcW w:w="1551" w:type="dxa"/>
            <w:tcBorders>
              <w:top w:val="nil"/>
              <w:left w:val="nil"/>
              <w:bottom w:val="single" w:sz="4" w:space="0" w:color="auto"/>
              <w:right w:val="single" w:sz="4" w:space="0" w:color="auto"/>
            </w:tcBorders>
            <w:shd w:val="clear" w:color="auto" w:fill="auto"/>
            <w:vAlign w:val="bottom"/>
          </w:tcPr>
          <w:p w14:paraId="62624C92"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Old Dock Elementary School</w:t>
            </w:r>
          </w:p>
        </w:tc>
        <w:tc>
          <w:tcPr>
            <w:tcW w:w="1053" w:type="dxa"/>
            <w:tcBorders>
              <w:top w:val="nil"/>
              <w:left w:val="nil"/>
              <w:bottom w:val="single" w:sz="4" w:space="0" w:color="auto"/>
              <w:right w:val="single" w:sz="4" w:space="0" w:color="auto"/>
            </w:tcBorders>
            <w:shd w:val="clear" w:color="000000" w:fill="FFFFFF"/>
            <w:vAlign w:val="center"/>
            <w:hideMark/>
          </w:tcPr>
          <w:p w14:paraId="05C61E4B"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1C84D8F9" w14:textId="6897FF62"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10DA78A6"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6E166A09"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218B45C1" w14:textId="3EBCDA7B"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7A6736C0" w14:textId="17F4B332" w:rsidR="00EE2F1C" w:rsidRPr="00917DA8" w:rsidRDefault="00EE2F1C" w:rsidP="00917DA8">
            <w:pPr>
              <w:spacing w:after="0" w:line="240" w:lineRule="auto"/>
              <w:rPr>
                <w:rFonts w:ascii="Calibri" w:eastAsia="Times New Roman" w:hAnsi="Calibri" w:cs="Calibri"/>
                <w:color w:val="000000"/>
              </w:rPr>
            </w:pPr>
          </w:p>
        </w:tc>
      </w:tr>
      <w:tr w:rsidR="00EE2F1C" w:rsidRPr="00917DA8" w14:paraId="23EDFB59" w14:textId="64AC6094" w:rsidTr="00EE2F1C">
        <w:trPr>
          <w:trHeight w:val="570"/>
        </w:trPr>
        <w:tc>
          <w:tcPr>
            <w:tcW w:w="1110" w:type="dxa"/>
            <w:tcBorders>
              <w:top w:val="nil"/>
              <w:left w:val="single" w:sz="8" w:space="0" w:color="auto"/>
              <w:bottom w:val="single" w:sz="4" w:space="0" w:color="auto"/>
              <w:right w:val="single" w:sz="4" w:space="0" w:color="auto"/>
            </w:tcBorders>
            <w:shd w:val="clear" w:color="000000" w:fill="FFFFFF"/>
            <w:vAlign w:val="center"/>
            <w:hideMark/>
          </w:tcPr>
          <w:p w14:paraId="09EF21DA"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29730</w:t>
            </w:r>
          </w:p>
        </w:tc>
        <w:tc>
          <w:tcPr>
            <w:tcW w:w="1551" w:type="dxa"/>
            <w:tcBorders>
              <w:top w:val="nil"/>
              <w:left w:val="nil"/>
              <w:bottom w:val="single" w:sz="4" w:space="0" w:color="auto"/>
              <w:right w:val="single" w:sz="4" w:space="0" w:color="auto"/>
            </w:tcBorders>
            <w:shd w:val="clear" w:color="auto" w:fill="auto"/>
            <w:vAlign w:val="bottom"/>
          </w:tcPr>
          <w:p w14:paraId="35F25B4C"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South Columbus High School</w:t>
            </w:r>
          </w:p>
        </w:tc>
        <w:tc>
          <w:tcPr>
            <w:tcW w:w="1053" w:type="dxa"/>
            <w:tcBorders>
              <w:top w:val="nil"/>
              <w:left w:val="nil"/>
              <w:bottom w:val="single" w:sz="4" w:space="0" w:color="auto"/>
              <w:right w:val="single" w:sz="4" w:space="0" w:color="auto"/>
            </w:tcBorders>
            <w:shd w:val="clear" w:color="000000" w:fill="FFFFFF"/>
            <w:vAlign w:val="center"/>
            <w:hideMark/>
          </w:tcPr>
          <w:p w14:paraId="786F2546"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5AF5D4B5" w14:textId="260E0EAF"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1C4D0C1A"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2166AE4A"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4D737C81" w14:textId="6CEED4CD"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4401FF48" w14:textId="76FFC69D" w:rsidR="00EE2F1C" w:rsidRPr="00917DA8" w:rsidRDefault="00EE2F1C" w:rsidP="00917DA8">
            <w:pPr>
              <w:spacing w:after="0" w:line="240" w:lineRule="auto"/>
              <w:rPr>
                <w:rFonts w:ascii="Calibri" w:eastAsia="Times New Roman" w:hAnsi="Calibri" w:cs="Calibri"/>
                <w:color w:val="000000"/>
              </w:rPr>
            </w:pPr>
          </w:p>
        </w:tc>
      </w:tr>
      <w:tr w:rsidR="00EE2F1C" w:rsidRPr="00917DA8" w14:paraId="2C4BDAE5" w14:textId="1BAB4E1E" w:rsidTr="00EE2F1C">
        <w:trPr>
          <w:trHeight w:val="570"/>
        </w:trPr>
        <w:tc>
          <w:tcPr>
            <w:tcW w:w="1110" w:type="dxa"/>
            <w:tcBorders>
              <w:top w:val="nil"/>
              <w:left w:val="single" w:sz="8" w:space="0" w:color="auto"/>
              <w:bottom w:val="single" w:sz="4" w:space="0" w:color="auto"/>
              <w:right w:val="single" w:sz="4" w:space="0" w:color="auto"/>
            </w:tcBorders>
            <w:shd w:val="clear" w:color="000000" w:fill="FFFFFF"/>
            <w:vAlign w:val="center"/>
            <w:hideMark/>
          </w:tcPr>
          <w:p w14:paraId="7BD045C4"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29726</w:t>
            </w:r>
          </w:p>
        </w:tc>
        <w:tc>
          <w:tcPr>
            <w:tcW w:w="1551" w:type="dxa"/>
            <w:tcBorders>
              <w:top w:val="nil"/>
              <w:left w:val="nil"/>
              <w:bottom w:val="single" w:sz="4" w:space="0" w:color="auto"/>
              <w:right w:val="single" w:sz="4" w:space="0" w:color="auto"/>
            </w:tcBorders>
            <w:shd w:val="clear" w:color="auto" w:fill="auto"/>
            <w:vAlign w:val="bottom"/>
          </w:tcPr>
          <w:p w14:paraId="00117880"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Tabor City Elementary School</w:t>
            </w:r>
          </w:p>
        </w:tc>
        <w:tc>
          <w:tcPr>
            <w:tcW w:w="1053" w:type="dxa"/>
            <w:tcBorders>
              <w:top w:val="nil"/>
              <w:left w:val="nil"/>
              <w:bottom w:val="single" w:sz="4" w:space="0" w:color="auto"/>
              <w:right w:val="single" w:sz="4" w:space="0" w:color="auto"/>
            </w:tcBorders>
            <w:shd w:val="clear" w:color="000000" w:fill="FFFFFF"/>
            <w:vAlign w:val="center"/>
            <w:hideMark/>
          </w:tcPr>
          <w:p w14:paraId="04FD4020"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0291BEA8" w14:textId="7709E9FD"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79382454"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5A10DE91"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553AC229" w14:textId="7B39236C"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15E08A07" w14:textId="627C4A49" w:rsidR="00EE2F1C" w:rsidRPr="00917DA8" w:rsidRDefault="00EE2F1C" w:rsidP="00917DA8">
            <w:pPr>
              <w:spacing w:after="0" w:line="240" w:lineRule="auto"/>
              <w:rPr>
                <w:rFonts w:ascii="Calibri" w:eastAsia="Times New Roman" w:hAnsi="Calibri" w:cs="Calibri"/>
                <w:color w:val="000000"/>
              </w:rPr>
            </w:pPr>
          </w:p>
        </w:tc>
      </w:tr>
      <w:tr w:rsidR="00EE2F1C" w:rsidRPr="00917DA8" w14:paraId="577FFBEB" w14:textId="621BD9B3" w:rsidTr="00EE2F1C">
        <w:trPr>
          <w:trHeight w:val="570"/>
        </w:trPr>
        <w:tc>
          <w:tcPr>
            <w:tcW w:w="1110" w:type="dxa"/>
            <w:tcBorders>
              <w:top w:val="nil"/>
              <w:left w:val="single" w:sz="8" w:space="0" w:color="auto"/>
              <w:bottom w:val="single" w:sz="4" w:space="0" w:color="auto"/>
              <w:right w:val="single" w:sz="4" w:space="0" w:color="auto"/>
            </w:tcBorders>
            <w:shd w:val="clear" w:color="000000" w:fill="FFFFFF"/>
            <w:vAlign w:val="center"/>
          </w:tcPr>
          <w:p w14:paraId="75194EF1"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29727</w:t>
            </w:r>
          </w:p>
        </w:tc>
        <w:tc>
          <w:tcPr>
            <w:tcW w:w="1551" w:type="dxa"/>
            <w:tcBorders>
              <w:top w:val="nil"/>
              <w:left w:val="nil"/>
              <w:bottom w:val="single" w:sz="4" w:space="0" w:color="auto"/>
              <w:right w:val="single" w:sz="4" w:space="0" w:color="auto"/>
            </w:tcBorders>
            <w:shd w:val="clear" w:color="auto" w:fill="auto"/>
            <w:vAlign w:val="bottom"/>
          </w:tcPr>
          <w:p w14:paraId="66F67CE4"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Tabor City Middle School</w:t>
            </w:r>
          </w:p>
        </w:tc>
        <w:tc>
          <w:tcPr>
            <w:tcW w:w="1053" w:type="dxa"/>
            <w:tcBorders>
              <w:top w:val="nil"/>
              <w:left w:val="nil"/>
              <w:bottom w:val="single" w:sz="4" w:space="0" w:color="auto"/>
              <w:right w:val="single" w:sz="4" w:space="0" w:color="auto"/>
            </w:tcBorders>
            <w:shd w:val="clear" w:color="000000" w:fill="FFFFFF"/>
            <w:vAlign w:val="center"/>
            <w:hideMark/>
          </w:tcPr>
          <w:p w14:paraId="74AE697B"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621194A2" w14:textId="29D42063"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3AB96E18"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69EE7C08"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50D42B4A" w14:textId="54375616"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617B99D7" w14:textId="4A379176" w:rsidR="00EE2F1C" w:rsidRPr="00917DA8" w:rsidRDefault="00EE2F1C" w:rsidP="00917DA8">
            <w:pPr>
              <w:spacing w:after="0" w:line="240" w:lineRule="auto"/>
              <w:rPr>
                <w:rFonts w:ascii="Calibri" w:eastAsia="Times New Roman" w:hAnsi="Calibri" w:cs="Calibri"/>
                <w:color w:val="000000"/>
              </w:rPr>
            </w:pPr>
          </w:p>
        </w:tc>
      </w:tr>
      <w:tr w:rsidR="00EE2F1C" w:rsidRPr="00917DA8" w14:paraId="4F763511" w14:textId="5DC9C9EF" w:rsidTr="00922884">
        <w:trPr>
          <w:trHeight w:val="570"/>
        </w:trPr>
        <w:tc>
          <w:tcPr>
            <w:tcW w:w="1110" w:type="dxa"/>
            <w:tcBorders>
              <w:top w:val="nil"/>
              <w:left w:val="single" w:sz="8" w:space="0" w:color="auto"/>
              <w:right w:val="single" w:sz="4" w:space="0" w:color="auto"/>
            </w:tcBorders>
            <w:shd w:val="clear" w:color="000000" w:fill="FFFFFF"/>
            <w:vAlign w:val="center"/>
            <w:hideMark/>
          </w:tcPr>
          <w:p w14:paraId="63F043E1"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29678</w:t>
            </w:r>
          </w:p>
        </w:tc>
        <w:tc>
          <w:tcPr>
            <w:tcW w:w="1551" w:type="dxa"/>
            <w:tcBorders>
              <w:top w:val="nil"/>
              <w:left w:val="nil"/>
              <w:right w:val="single" w:sz="4" w:space="0" w:color="auto"/>
            </w:tcBorders>
            <w:shd w:val="clear" w:color="auto" w:fill="auto"/>
            <w:vAlign w:val="bottom"/>
          </w:tcPr>
          <w:p w14:paraId="136902F5"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West Columbus High School</w:t>
            </w:r>
          </w:p>
        </w:tc>
        <w:tc>
          <w:tcPr>
            <w:tcW w:w="1053" w:type="dxa"/>
            <w:tcBorders>
              <w:top w:val="nil"/>
              <w:left w:val="nil"/>
              <w:right w:val="single" w:sz="4" w:space="0" w:color="auto"/>
            </w:tcBorders>
            <w:shd w:val="clear" w:color="000000" w:fill="FFFFFF"/>
            <w:vAlign w:val="center"/>
            <w:hideMark/>
          </w:tcPr>
          <w:p w14:paraId="0835DD6B"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right w:val="single" w:sz="4" w:space="0" w:color="auto"/>
            </w:tcBorders>
            <w:shd w:val="clear" w:color="auto" w:fill="auto"/>
            <w:noWrap/>
            <w:vAlign w:val="bottom"/>
          </w:tcPr>
          <w:p w14:paraId="157BF517" w14:textId="61EE9430"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right w:val="nil"/>
            </w:tcBorders>
          </w:tcPr>
          <w:p w14:paraId="71656F31"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right w:val="single" w:sz="4" w:space="0" w:color="auto"/>
            </w:tcBorders>
          </w:tcPr>
          <w:p w14:paraId="4977CACC"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right w:val="single" w:sz="4" w:space="0" w:color="auto"/>
            </w:tcBorders>
          </w:tcPr>
          <w:p w14:paraId="32E8DA30" w14:textId="7D192A46"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right w:val="single" w:sz="4" w:space="0" w:color="auto"/>
            </w:tcBorders>
          </w:tcPr>
          <w:p w14:paraId="2154C731" w14:textId="768DA466" w:rsidR="00EE2F1C" w:rsidRPr="00917DA8" w:rsidRDefault="00EE2F1C" w:rsidP="00917DA8">
            <w:pPr>
              <w:spacing w:after="0" w:line="240" w:lineRule="auto"/>
              <w:rPr>
                <w:rFonts w:ascii="Calibri" w:eastAsia="Times New Roman" w:hAnsi="Calibri" w:cs="Calibri"/>
                <w:color w:val="000000"/>
              </w:rPr>
            </w:pPr>
          </w:p>
        </w:tc>
      </w:tr>
      <w:tr w:rsidR="00922884" w:rsidRPr="00917DA8" w14:paraId="4B282A03" w14:textId="77777777" w:rsidTr="00922884">
        <w:trPr>
          <w:trHeight w:val="570"/>
        </w:trPr>
        <w:tc>
          <w:tcPr>
            <w:tcW w:w="1110" w:type="dxa"/>
            <w:tcBorders>
              <w:left w:val="single" w:sz="4" w:space="0" w:color="auto"/>
              <w:bottom w:val="single" w:sz="4" w:space="0" w:color="auto"/>
              <w:right w:val="single" w:sz="4" w:space="0" w:color="auto"/>
            </w:tcBorders>
            <w:shd w:val="clear" w:color="000000" w:fill="FFFFFF"/>
          </w:tcPr>
          <w:p w14:paraId="5221E34E" w14:textId="77777777" w:rsidR="00922884" w:rsidRPr="008B677D" w:rsidRDefault="00922884" w:rsidP="00EE2F1C">
            <w:pPr>
              <w:spacing w:after="0" w:line="240" w:lineRule="auto"/>
            </w:pPr>
          </w:p>
        </w:tc>
        <w:tc>
          <w:tcPr>
            <w:tcW w:w="1551" w:type="dxa"/>
            <w:tcBorders>
              <w:left w:val="nil"/>
              <w:bottom w:val="single" w:sz="4" w:space="0" w:color="auto"/>
              <w:right w:val="single" w:sz="4" w:space="0" w:color="auto"/>
            </w:tcBorders>
            <w:shd w:val="clear" w:color="auto" w:fill="auto"/>
          </w:tcPr>
          <w:p w14:paraId="791A0166" w14:textId="77777777" w:rsidR="00922884" w:rsidRPr="008B677D" w:rsidRDefault="00922884" w:rsidP="00EE2F1C">
            <w:pPr>
              <w:spacing w:after="0" w:line="240" w:lineRule="auto"/>
            </w:pPr>
          </w:p>
        </w:tc>
        <w:tc>
          <w:tcPr>
            <w:tcW w:w="1053" w:type="dxa"/>
            <w:tcBorders>
              <w:left w:val="nil"/>
              <w:bottom w:val="single" w:sz="4" w:space="0" w:color="auto"/>
              <w:right w:val="single" w:sz="4" w:space="0" w:color="auto"/>
            </w:tcBorders>
            <w:shd w:val="clear" w:color="000000" w:fill="FFFFFF"/>
          </w:tcPr>
          <w:p w14:paraId="75B48CA1" w14:textId="77777777" w:rsidR="00922884" w:rsidRPr="008B677D" w:rsidRDefault="00922884" w:rsidP="00EE2F1C">
            <w:pPr>
              <w:spacing w:after="0" w:line="240" w:lineRule="auto"/>
              <w:jc w:val="center"/>
            </w:pPr>
          </w:p>
        </w:tc>
        <w:tc>
          <w:tcPr>
            <w:tcW w:w="1406" w:type="dxa"/>
            <w:tcBorders>
              <w:left w:val="single" w:sz="4" w:space="0" w:color="auto"/>
              <w:bottom w:val="single" w:sz="4" w:space="0" w:color="auto"/>
              <w:right w:val="single" w:sz="4" w:space="0" w:color="auto"/>
            </w:tcBorders>
            <w:shd w:val="clear" w:color="auto" w:fill="auto"/>
            <w:noWrap/>
            <w:vAlign w:val="bottom"/>
          </w:tcPr>
          <w:p w14:paraId="2A83EFF4" w14:textId="77777777" w:rsidR="00922884" w:rsidRPr="00917DA8" w:rsidRDefault="00922884" w:rsidP="00EE2F1C">
            <w:pPr>
              <w:spacing w:after="0" w:line="240" w:lineRule="auto"/>
              <w:rPr>
                <w:rFonts w:ascii="Calibri" w:eastAsia="Times New Roman" w:hAnsi="Calibri" w:cs="Calibri"/>
                <w:color w:val="000000"/>
              </w:rPr>
            </w:pPr>
          </w:p>
        </w:tc>
        <w:tc>
          <w:tcPr>
            <w:tcW w:w="1440" w:type="dxa"/>
            <w:tcBorders>
              <w:left w:val="nil"/>
              <w:bottom w:val="single" w:sz="4" w:space="0" w:color="auto"/>
              <w:right w:val="nil"/>
            </w:tcBorders>
          </w:tcPr>
          <w:p w14:paraId="22993A09" w14:textId="77777777" w:rsidR="00922884" w:rsidRPr="00917DA8" w:rsidRDefault="00922884" w:rsidP="00EE2F1C">
            <w:pPr>
              <w:spacing w:after="0" w:line="240" w:lineRule="auto"/>
              <w:rPr>
                <w:rFonts w:ascii="Calibri" w:eastAsia="Times New Roman" w:hAnsi="Calibri" w:cs="Calibri"/>
                <w:color w:val="000000"/>
              </w:rPr>
            </w:pPr>
          </w:p>
        </w:tc>
        <w:tc>
          <w:tcPr>
            <w:tcW w:w="236" w:type="dxa"/>
            <w:tcBorders>
              <w:left w:val="nil"/>
              <w:bottom w:val="single" w:sz="4" w:space="0" w:color="auto"/>
              <w:right w:val="single" w:sz="4" w:space="0" w:color="auto"/>
            </w:tcBorders>
          </w:tcPr>
          <w:p w14:paraId="6B542F4D" w14:textId="77777777" w:rsidR="00922884" w:rsidRPr="00917DA8" w:rsidRDefault="00922884" w:rsidP="00EE2F1C">
            <w:pPr>
              <w:spacing w:after="0" w:line="240" w:lineRule="auto"/>
              <w:rPr>
                <w:rFonts w:ascii="Calibri" w:eastAsia="Times New Roman" w:hAnsi="Calibri" w:cs="Calibri"/>
                <w:color w:val="000000"/>
              </w:rPr>
            </w:pPr>
          </w:p>
        </w:tc>
        <w:tc>
          <w:tcPr>
            <w:tcW w:w="1797" w:type="dxa"/>
            <w:tcBorders>
              <w:left w:val="single" w:sz="4" w:space="0" w:color="auto"/>
              <w:bottom w:val="single" w:sz="4" w:space="0" w:color="auto"/>
              <w:right w:val="single" w:sz="4" w:space="0" w:color="auto"/>
            </w:tcBorders>
          </w:tcPr>
          <w:p w14:paraId="17A79A7B" w14:textId="77777777" w:rsidR="00922884" w:rsidRPr="00917DA8" w:rsidRDefault="00922884" w:rsidP="00EE2F1C">
            <w:pPr>
              <w:spacing w:after="0" w:line="240" w:lineRule="auto"/>
              <w:rPr>
                <w:rFonts w:ascii="Calibri" w:eastAsia="Times New Roman" w:hAnsi="Calibri" w:cs="Calibri"/>
                <w:color w:val="000000"/>
              </w:rPr>
            </w:pPr>
          </w:p>
        </w:tc>
        <w:tc>
          <w:tcPr>
            <w:tcW w:w="1589" w:type="dxa"/>
            <w:tcBorders>
              <w:left w:val="single" w:sz="4" w:space="0" w:color="auto"/>
              <w:bottom w:val="single" w:sz="4" w:space="0" w:color="auto"/>
              <w:right w:val="single" w:sz="4" w:space="0" w:color="auto"/>
            </w:tcBorders>
          </w:tcPr>
          <w:p w14:paraId="13DE1DC1" w14:textId="77777777" w:rsidR="00922884" w:rsidRPr="00917DA8" w:rsidRDefault="00922884" w:rsidP="00EE2F1C">
            <w:pPr>
              <w:spacing w:after="0" w:line="240" w:lineRule="auto"/>
              <w:rPr>
                <w:rFonts w:ascii="Calibri" w:eastAsia="Times New Roman" w:hAnsi="Calibri" w:cs="Calibri"/>
                <w:color w:val="000000"/>
              </w:rPr>
            </w:pPr>
          </w:p>
        </w:tc>
      </w:tr>
      <w:tr w:rsidR="00EE2F1C" w:rsidRPr="00917DA8" w14:paraId="18AB20A0" w14:textId="77777777" w:rsidTr="00922884">
        <w:trPr>
          <w:trHeight w:val="570"/>
        </w:trPr>
        <w:tc>
          <w:tcPr>
            <w:tcW w:w="1110" w:type="dxa"/>
            <w:tcBorders>
              <w:top w:val="single" w:sz="4" w:space="0" w:color="auto"/>
              <w:left w:val="single" w:sz="4" w:space="0" w:color="auto"/>
              <w:right w:val="single" w:sz="4" w:space="0" w:color="auto"/>
            </w:tcBorders>
            <w:shd w:val="clear" w:color="000000" w:fill="FFFFFF"/>
          </w:tcPr>
          <w:p w14:paraId="22AF0FF8" w14:textId="47D235DF" w:rsidR="00EE2F1C" w:rsidRPr="00917DA8" w:rsidRDefault="00EE2F1C" w:rsidP="00EE2F1C">
            <w:pPr>
              <w:spacing w:after="0" w:line="240" w:lineRule="auto"/>
              <w:rPr>
                <w:rFonts w:ascii="Calibri" w:eastAsia="Times New Roman" w:hAnsi="Calibri" w:cs="Calibri"/>
                <w:color w:val="000000"/>
              </w:rPr>
            </w:pPr>
            <w:r w:rsidRPr="008B677D">
              <w:lastRenderedPageBreak/>
              <w:t>29747</w:t>
            </w:r>
          </w:p>
        </w:tc>
        <w:tc>
          <w:tcPr>
            <w:tcW w:w="1551" w:type="dxa"/>
            <w:tcBorders>
              <w:top w:val="single" w:sz="4" w:space="0" w:color="auto"/>
              <w:left w:val="nil"/>
              <w:right w:val="single" w:sz="4" w:space="0" w:color="auto"/>
            </w:tcBorders>
            <w:shd w:val="clear" w:color="auto" w:fill="auto"/>
          </w:tcPr>
          <w:p w14:paraId="310469AC" w14:textId="66697883" w:rsidR="00EE2F1C" w:rsidRPr="00917DA8" w:rsidRDefault="00EE2F1C" w:rsidP="00EE2F1C">
            <w:pPr>
              <w:spacing w:after="0" w:line="240" w:lineRule="auto"/>
              <w:rPr>
                <w:rFonts w:ascii="Calibri" w:eastAsia="Times New Roman" w:hAnsi="Calibri" w:cs="Calibri"/>
                <w:color w:val="000000"/>
              </w:rPr>
            </w:pPr>
            <w:r w:rsidRPr="008B677D">
              <w:t>Williams Township Elementary School</w:t>
            </w:r>
          </w:p>
        </w:tc>
        <w:tc>
          <w:tcPr>
            <w:tcW w:w="1053" w:type="dxa"/>
            <w:tcBorders>
              <w:top w:val="single" w:sz="4" w:space="0" w:color="auto"/>
              <w:left w:val="nil"/>
              <w:right w:val="single" w:sz="4" w:space="0" w:color="auto"/>
            </w:tcBorders>
            <w:shd w:val="clear" w:color="000000" w:fill="FFFFFF"/>
          </w:tcPr>
          <w:p w14:paraId="1156B764" w14:textId="774124E2" w:rsidR="00EE2F1C" w:rsidRPr="00917DA8" w:rsidRDefault="00EE2F1C" w:rsidP="00EE2F1C">
            <w:pPr>
              <w:spacing w:after="0" w:line="240" w:lineRule="auto"/>
              <w:jc w:val="center"/>
              <w:rPr>
                <w:rFonts w:ascii="Calibri" w:eastAsia="Times New Roman" w:hAnsi="Calibri" w:cs="Calibri"/>
                <w:color w:val="000000"/>
              </w:rPr>
            </w:pPr>
            <w:r w:rsidRPr="008B677D">
              <w:t>1 Gb</w:t>
            </w:r>
          </w:p>
        </w:tc>
        <w:tc>
          <w:tcPr>
            <w:tcW w:w="1406" w:type="dxa"/>
            <w:tcBorders>
              <w:top w:val="single" w:sz="4" w:space="0" w:color="auto"/>
              <w:left w:val="single" w:sz="4" w:space="0" w:color="auto"/>
              <w:right w:val="single" w:sz="4" w:space="0" w:color="auto"/>
            </w:tcBorders>
            <w:shd w:val="clear" w:color="auto" w:fill="auto"/>
            <w:noWrap/>
            <w:vAlign w:val="bottom"/>
          </w:tcPr>
          <w:p w14:paraId="46C62AE1" w14:textId="77777777" w:rsidR="00EE2F1C" w:rsidRPr="00917DA8" w:rsidRDefault="00EE2F1C" w:rsidP="00EE2F1C">
            <w:pPr>
              <w:spacing w:after="0" w:line="240" w:lineRule="auto"/>
              <w:rPr>
                <w:rFonts w:ascii="Calibri" w:eastAsia="Times New Roman" w:hAnsi="Calibri" w:cs="Calibri"/>
                <w:color w:val="000000"/>
              </w:rPr>
            </w:pPr>
          </w:p>
        </w:tc>
        <w:tc>
          <w:tcPr>
            <w:tcW w:w="1440" w:type="dxa"/>
            <w:tcBorders>
              <w:top w:val="single" w:sz="4" w:space="0" w:color="auto"/>
              <w:left w:val="nil"/>
              <w:right w:val="nil"/>
            </w:tcBorders>
          </w:tcPr>
          <w:p w14:paraId="3B67D261" w14:textId="77777777" w:rsidR="00EE2F1C" w:rsidRPr="00917DA8" w:rsidRDefault="00EE2F1C" w:rsidP="00EE2F1C">
            <w:pPr>
              <w:spacing w:after="0" w:line="240" w:lineRule="auto"/>
              <w:rPr>
                <w:rFonts w:ascii="Calibri" w:eastAsia="Times New Roman" w:hAnsi="Calibri" w:cs="Calibri"/>
                <w:color w:val="000000"/>
              </w:rPr>
            </w:pPr>
          </w:p>
        </w:tc>
        <w:tc>
          <w:tcPr>
            <w:tcW w:w="236" w:type="dxa"/>
            <w:tcBorders>
              <w:top w:val="single" w:sz="4" w:space="0" w:color="auto"/>
              <w:left w:val="nil"/>
              <w:right w:val="single" w:sz="4" w:space="0" w:color="auto"/>
            </w:tcBorders>
          </w:tcPr>
          <w:p w14:paraId="18FEA882" w14:textId="77777777" w:rsidR="00EE2F1C" w:rsidRPr="00917DA8" w:rsidRDefault="00EE2F1C" w:rsidP="00EE2F1C">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right w:val="single" w:sz="4" w:space="0" w:color="auto"/>
            </w:tcBorders>
          </w:tcPr>
          <w:p w14:paraId="7C9351D3" w14:textId="77777777" w:rsidR="00EE2F1C" w:rsidRPr="00917DA8" w:rsidRDefault="00EE2F1C" w:rsidP="00EE2F1C">
            <w:pPr>
              <w:spacing w:after="0" w:line="240" w:lineRule="auto"/>
              <w:rPr>
                <w:rFonts w:ascii="Calibri" w:eastAsia="Times New Roman" w:hAnsi="Calibri" w:cs="Calibri"/>
                <w:color w:val="000000"/>
              </w:rPr>
            </w:pPr>
          </w:p>
        </w:tc>
        <w:tc>
          <w:tcPr>
            <w:tcW w:w="1589" w:type="dxa"/>
            <w:tcBorders>
              <w:top w:val="single" w:sz="4" w:space="0" w:color="auto"/>
              <w:left w:val="single" w:sz="4" w:space="0" w:color="auto"/>
              <w:right w:val="single" w:sz="4" w:space="0" w:color="auto"/>
            </w:tcBorders>
          </w:tcPr>
          <w:p w14:paraId="3AB6FA3F" w14:textId="77777777" w:rsidR="00EE2F1C" w:rsidRPr="00917DA8" w:rsidRDefault="00EE2F1C" w:rsidP="00EE2F1C">
            <w:pPr>
              <w:spacing w:after="0" w:line="240" w:lineRule="auto"/>
              <w:rPr>
                <w:rFonts w:ascii="Calibri" w:eastAsia="Times New Roman" w:hAnsi="Calibri" w:cs="Calibri"/>
                <w:color w:val="000000"/>
              </w:rPr>
            </w:pPr>
          </w:p>
        </w:tc>
      </w:tr>
      <w:tr w:rsidR="00922884" w:rsidRPr="00917DA8" w14:paraId="04FF23F4" w14:textId="77777777" w:rsidTr="00922884">
        <w:trPr>
          <w:trHeight w:val="570"/>
        </w:trPr>
        <w:tc>
          <w:tcPr>
            <w:tcW w:w="1110" w:type="dxa"/>
            <w:tcBorders>
              <w:left w:val="single" w:sz="4" w:space="0" w:color="auto"/>
              <w:bottom w:val="single" w:sz="4" w:space="0" w:color="auto"/>
              <w:right w:val="single" w:sz="4" w:space="0" w:color="auto"/>
            </w:tcBorders>
            <w:shd w:val="clear" w:color="000000" w:fill="FFFFFF"/>
          </w:tcPr>
          <w:p w14:paraId="38690909" w14:textId="77777777" w:rsidR="00922884" w:rsidRPr="008B677D" w:rsidRDefault="00922884" w:rsidP="00EE2F1C">
            <w:pPr>
              <w:spacing w:after="0" w:line="240" w:lineRule="auto"/>
            </w:pPr>
          </w:p>
        </w:tc>
        <w:tc>
          <w:tcPr>
            <w:tcW w:w="1551" w:type="dxa"/>
            <w:tcBorders>
              <w:left w:val="nil"/>
              <w:bottom w:val="single" w:sz="4" w:space="0" w:color="auto"/>
              <w:right w:val="single" w:sz="4" w:space="0" w:color="auto"/>
            </w:tcBorders>
            <w:shd w:val="clear" w:color="auto" w:fill="auto"/>
          </w:tcPr>
          <w:p w14:paraId="308C7317" w14:textId="77777777" w:rsidR="00922884" w:rsidRPr="008B677D" w:rsidRDefault="00922884" w:rsidP="00EE2F1C">
            <w:pPr>
              <w:spacing w:after="0" w:line="240" w:lineRule="auto"/>
            </w:pPr>
          </w:p>
        </w:tc>
        <w:tc>
          <w:tcPr>
            <w:tcW w:w="1053" w:type="dxa"/>
            <w:tcBorders>
              <w:left w:val="nil"/>
              <w:bottom w:val="single" w:sz="4" w:space="0" w:color="auto"/>
              <w:right w:val="single" w:sz="4" w:space="0" w:color="auto"/>
            </w:tcBorders>
            <w:shd w:val="clear" w:color="000000" w:fill="FFFFFF"/>
          </w:tcPr>
          <w:p w14:paraId="17280483" w14:textId="77777777" w:rsidR="00922884" w:rsidRPr="008B677D" w:rsidRDefault="00922884" w:rsidP="00EE2F1C">
            <w:pPr>
              <w:spacing w:after="0" w:line="240" w:lineRule="auto"/>
              <w:jc w:val="center"/>
            </w:pPr>
          </w:p>
        </w:tc>
        <w:tc>
          <w:tcPr>
            <w:tcW w:w="1406" w:type="dxa"/>
            <w:tcBorders>
              <w:left w:val="single" w:sz="4" w:space="0" w:color="auto"/>
              <w:bottom w:val="single" w:sz="4" w:space="0" w:color="auto"/>
              <w:right w:val="single" w:sz="4" w:space="0" w:color="auto"/>
            </w:tcBorders>
            <w:shd w:val="clear" w:color="auto" w:fill="auto"/>
            <w:noWrap/>
            <w:vAlign w:val="bottom"/>
          </w:tcPr>
          <w:p w14:paraId="7541D02E" w14:textId="77777777" w:rsidR="00922884" w:rsidRPr="00917DA8" w:rsidRDefault="00922884" w:rsidP="00EE2F1C">
            <w:pPr>
              <w:spacing w:after="0" w:line="240" w:lineRule="auto"/>
              <w:rPr>
                <w:rFonts w:ascii="Calibri" w:eastAsia="Times New Roman" w:hAnsi="Calibri" w:cs="Calibri"/>
                <w:color w:val="000000"/>
              </w:rPr>
            </w:pPr>
          </w:p>
        </w:tc>
        <w:tc>
          <w:tcPr>
            <w:tcW w:w="1440" w:type="dxa"/>
            <w:tcBorders>
              <w:left w:val="nil"/>
              <w:bottom w:val="single" w:sz="4" w:space="0" w:color="auto"/>
              <w:right w:val="nil"/>
            </w:tcBorders>
          </w:tcPr>
          <w:p w14:paraId="78DC768F" w14:textId="77777777" w:rsidR="00922884" w:rsidRPr="00917DA8" w:rsidRDefault="00922884" w:rsidP="00EE2F1C">
            <w:pPr>
              <w:spacing w:after="0" w:line="240" w:lineRule="auto"/>
              <w:rPr>
                <w:rFonts w:ascii="Calibri" w:eastAsia="Times New Roman" w:hAnsi="Calibri" w:cs="Calibri"/>
                <w:color w:val="000000"/>
              </w:rPr>
            </w:pPr>
          </w:p>
        </w:tc>
        <w:tc>
          <w:tcPr>
            <w:tcW w:w="236" w:type="dxa"/>
            <w:tcBorders>
              <w:left w:val="nil"/>
              <w:bottom w:val="single" w:sz="4" w:space="0" w:color="auto"/>
              <w:right w:val="single" w:sz="4" w:space="0" w:color="auto"/>
            </w:tcBorders>
          </w:tcPr>
          <w:p w14:paraId="3CBD43E9" w14:textId="77777777" w:rsidR="00922884" w:rsidRPr="00917DA8" w:rsidRDefault="00922884" w:rsidP="00EE2F1C">
            <w:pPr>
              <w:spacing w:after="0" w:line="240" w:lineRule="auto"/>
              <w:rPr>
                <w:rFonts w:ascii="Calibri" w:eastAsia="Times New Roman" w:hAnsi="Calibri" w:cs="Calibri"/>
                <w:color w:val="000000"/>
              </w:rPr>
            </w:pPr>
          </w:p>
        </w:tc>
        <w:tc>
          <w:tcPr>
            <w:tcW w:w="1797" w:type="dxa"/>
            <w:tcBorders>
              <w:left w:val="single" w:sz="4" w:space="0" w:color="auto"/>
              <w:bottom w:val="single" w:sz="4" w:space="0" w:color="auto"/>
              <w:right w:val="single" w:sz="4" w:space="0" w:color="auto"/>
            </w:tcBorders>
          </w:tcPr>
          <w:p w14:paraId="43E31424" w14:textId="77777777" w:rsidR="00922884" w:rsidRPr="00917DA8" w:rsidRDefault="00922884" w:rsidP="00EE2F1C">
            <w:pPr>
              <w:spacing w:after="0" w:line="240" w:lineRule="auto"/>
              <w:rPr>
                <w:rFonts w:ascii="Calibri" w:eastAsia="Times New Roman" w:hAnsi="Calibri" w:cs="Calibri"/>
                <w:color w:val="000000"/>
              </w:rPr>
            </w:pPr>
          </w:p>
        </w:tc>
        <w:tc>
          <w:tcPr>
            <w:tcW w:w="1589" w:type="dxa"/>
            <w:tcBorders>
              <w:left w:val="single" w:sz="4" w:space="0" w:color="auto"/>
              <w:bottom w:val="single" w:sz="4" w:space="0" w:color="auto"/>
              <w:right w:val="single" w:sz="4" w:space="0" w:color="auto"/>
            </w:tcBorders>
          </w:tcPr>
          <w:p w14:paraId="79888264" w14:textId="77777777" w:rsidR="00922884" w:rsidRPr="00917DA8" w:rsidRDefault="00922884" w:rsidP="00EE2F1C">
            <w:pPr>
              <w:spacing w:after="0" w:line="240" w:lineRule="auto"/>
              <w:rPr>
                <w:rFonts w:ascii="Calibri" w:eastAsia="Times New Roman" w:hAnsi="Calibri" w:cs="Calibri"/>
                <w:color w:val="000000"/>
              </w:rPr>
            </w:pPr>
          </w:p>
        </w:tc>
      </w:tr>
      <w:tr w:rsidR="00EE2F1C" w:rsidRPr="00917DA8" w14:paraId="078E34B9" w14:textId="72C9D996" w:rsidTr="00922884">
        <w:trPr>
          <w:trHeight w:val="578"/>
        </w:trPr>
        <w:tc>
          <w:tcPr>
            <w:tcW w:w="1110" w:type="dxa"/>
            <w:tcBorders>
              <w:top w:val="single" w:sz="4" w:space="0" w:color="auto"/>
              <w:left w:val="single" w:sz="4" w:space="0" w:color="auto"/>
              <w:bottom w:val="single" w:sz="4" w:space="0" w:color="auto"/>
              <w:right w:val="single" w:sz="4" w:space="0" w:color="auto"/>
            </w:tcBorders>
            <w:shd w:val="clear" w:color="000000" w:fill="FFFFFF"/>
            <w:vAlign w:val="center"/>
          </w:tcPr>
          <w:p w14:paraId="07B30AD3"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16024419</w:t>
            </w:r>
          </w:p>
        </w:tc>
        <w:tc>
          <w:tcPr>
            <w:tcW w:w="1551" w:type="dxa"/>
            <w:tcBorders>
              <w:top w:val="single" w:sz="4" w:space="0" w:color="auto"/>
              <w:left w:val="nil"/>
              <w:bottom w:val="single" w:sz="4" w:space="0" w:color="auto"/>
              <w:right w:val="single" w:sz="4" w:space="0" w:color="auto"/>
            </w:tcBorders>
            <w:shd w:val="clear" w:color="auto" w:fill="auto"/>
            <w:vAlign w:val="bottom"/>
          </w:tcPr>
          <w:p w14:paraId="7AB2F6AC"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Columbus County Dept of Transportation</w:t>
            </w:r>
          </w:p>
        </w:tc>
        <w:tc>
          <w:tcPr>
            <w:tcW w:w="1053" w:type="dxa"/>
            <w:tcBorders>
              <w:top w:val="single" w:sz="4" w:space="0" w:color="auto"/>
              <w:left w:val="nil"/>
              <w:bottom w:val="single" w:sz="4" w:space="0" w:color="auto"/>
              <w:right w:val="single" w:sz="4" w:space="0" w:color="auto"/>
            </w:tcBorders>
            <w:shd w:val="clear" w:color="000000" w:fill="FFFFFF"/>
            <w:vAlign w:val="center"/>
          </w:tcPr>
          <w:p w14:paraId="5AA37F2F"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531660" w14:textId="2B4C67C9" w:rsidR="00EE2F1C" w:rsidRPr="00917DA8" w:rsidRDefault="00EE2F1C" w:rsidP="00917DA8">
            <w:pPr>
              <w:spacing w:after="0" w:line="240" w:lineRule="auto"/>
              <w:rPr>
                <w:rFonts w:ascii="Calibri" w:eastAsia="Times New Roman" w:hAnsi="Calibri" w:cs="Calibri"/>
                <w:color w:val="000000"/>
              </w:rPr>
            </w:pPr>
          </w:p>
        </w:tc>
        <w:tc>
          <w:tcPr>
            <w:tcW w:w="1440" w:type="dxa"/>
            <w:tcBorders>
              <w:top w:val="single" w:sz="4" w:space="0" w:color="auto"/>
              <w:left w:val="nil"/>
              <w:bottom w:val="single" w:sz="4" w:space="0" w:color="auto"/>
              <w:right w:val="nil"/>
            </w:tcBorders>
          </w:tcPr>
          <w:p w14:paraId="1B6F35EA"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single" w:sz="4" w:space="0" w:color="auto"/>
              <w:left w:val="nil"/>
              <w:bottom w:val="single" w:sz="4" w:space="0" w:color="auto"/>
              <w:right w:val="single" w:sz="4" w:space="0" w:color="auto"/>
            </w:tcBorders>
          </w:tcPr>
          <w:p w14:paraId="1A0F49F0"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518CA1EE" w14:textId="492B37FA" w:rsidR="00EE2F1C" w:rsidRPr="00917DA8" w:rsidRDefault="00EE2F1C" w:rsidP="00917DA8">
            <w:pPr>
              <w:spacing w:after="0" w:line="240" w:lineRule="auto"/>
              <w:rPr>
                <w:rFonts w:ascii="Calibri" w:eastAsia="Times New Roman" w:hAnsi="Calibri" w:cs="Calibri"/>
                <w:color w:val="000000"/>
              </w:rPr>
            </w:pPr>
          </w:p>
        </w:tc>
        <w:tc>
          <w:tcPr>
            <w:tcW w:w="1589" w:type="dxa"/>
            <w:tcBorders>
              <w:top w:val="single" w:sz="4" w:space="0" w:color="auto"/>
              <w:left w:val="single" w:sz="4" w:space="0" w:color="auto"/>
              <w:bottom w:val="single" w:sz="4" w:space="0" w:color="auto"/>
              <w:right w:val="single" w:sz="4" w:space="0" w:color="auto"/>
            </w:tcBorders>
          </w:tcPr>
          <w:p w14:paraId="44AD485A" w14:textId="0C4F195C" w:rsidR="00EE2F1C" w:rsidRPr="00917DA8" w:rsidRDefault="00EE2F1C" w:rsidP="00917DA8">
            <w:pPr>
              <w:spacing w:after="0" w:line="240" w:lineRule="auto"/>
              <w:rPr>
                <w:rFonts w:ascii="Calibri" w:eastAsia="Times New Roman" w:hAnsi="Calibri" w:cs="Calibri"/>
                <w:color w:val="000000"/>
              </w:rPr>
            </w:pPr>
          </w:p>
        </w:tc>
      </w:tr>
      <w:tr w:rsidR="00EE2F1C" w:rsidRPr="00917DA8" w14:paraId="6E0B4C55" w14:textId="46BD7E16" w:rsidTr="00922884">
        <w:trPr>
          <w:trHeight w:val="578"/>
        </w:trPr>
        <w:tc>
          <w:tcPr>
            <w:tcW w:w="1110" w:type="dxa"/>
            <w:tcBorders>
              <w:top w:val="single" w:sz="4" w:space="0" w:color="auto"/>
              <w:left w:val="single" w:sz="8" w:space="0" w:color="auto"/>
              <w:bottom w:val="single" w:sz="8" w:space="0" w:color="auto"/>
              <w:right w:val="single" w:sz="4" w:space="0" w:color="auto"/>
            </w:tcBorders>
            <w:shd w:val="clear" w:color="000000" w:fill="FFFFFF"/>
            <w:vAlign w:val="center"/>
          </w:tcPr>
          <w:p w14:paraId="75895A7F"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16024418</w:t>
            </w:r>
          </w:p>
        </w:tc>
        <w:tc>
          <w:tcPr>
            <w:tcW w:w="1551" w:type="dxa"/>
            <w:tcBorders>
              <w:top w:val="single" w:sz="4" w:space="0" w:color="auto"/>
              <w:left w:val="nil"/>
              <w:bottom w:val="single" w:sz="8" w:space="0" w:color="auto"/>
              <w:right w:val="single" w:sz="4" w:space="0" w:color="auto"/>
            </w:tcBorders>
            <w:shd w:val="clear" w:color="auto" w:fill="auto"/>
            <w:vAlign w:val="bottom"/>
          </w:tcPr>
          <w:p w14:paraId="3161AA4E"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Columbus County Schools Technology Department</w:t>
            </w:r>
          </w:p>
        </w:tc>
        <w:tc>
          <w:tcPr>
            <w:tcW w:w="1053" w:type="dxa"/>
            <w:tcBorders>
              <w:top w:val="single" w:sz="4" w:space="0" w:color="auto"/>
              <w:left w:val="nil"/>
              <w:bottom w:val="single" w:sz="4" w:space="0" w:color="auto"/>
              <w:right w:val="single" w:sz="4" w:space="0" w:color="auto"/>
            </w:tcBorders>
            <w:shd w:val="clear" w:color="000000" w:fill="FFFFFF"/>
            <w:vAlign w:val="center"/>
          </w:tcPr>
          <w:p w14:paraId="5A4EB7F6"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F44517" w14:textId="19F8369D" w:rsidR="00EE2F1C" w:rsidRPr="00917DA8" w:rsidRDefault="00EE2F1C" w:rsidP="00917DA8">
            <w:pPr>
              <w:spacing w:after="0" w:line="240" w:lineRule="auto"/>
              <w:rPr>
                <w:rFonts w:ascii="Calibri" w:eastAsia="Times New Roman" w:hAnsi="Calibri" w:cs="Calibri"/>
                <w:color w:val="000000"/>
              </w:rPr>
            </w:pPr>
          </w:p>
        </w:tc>
        <w:tc>
          <w:tcPr>
            <w:tcW w:w="1440" w:type="dxa"/>
            <w:tcBorders>
              <w:top w:val="single" w:sz="4" w:space="0" w:color="auto"/>
              <w:left w:val="nil"/>
              <w:bottom w:val="single" w:sz="4" w:space="0" w:color="auto"/>
              <w:right w:val="nil"/>
            </w:tcBorders>
          </w:tcPr>
          <w:p w14:paraId="43760709"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single" w:sz="4" w:space="0" w:color="auto"/>
              <w:left w:val="nil"/>
              <w:bottom w:val="single" w:sz="4" w:space="0" w:color="auto"/>
              <w:right w:val="single" w:sz="4" w:space="0" w:color="auto"/>
            </w:tcBorders>
          </w:tcPr>
          <w:p w14:paraId="6E763614"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2C606D10" w14:textId="5794470A" w:rsidR="00EE2F1C" w:rsidRPr="00917DA8" w:rsidRDefault="00EE2F1C" w:rsidP="00917DA8">
            <w:pPr>
              <w:spacing w:after="0" w:line="240" w:lineRule="auto"/>
              <w:rPr>
                <w:rFonts w:ascii="Calibri" w:eastAsia="Times New Roman" w:hAnsi="Calibri" w:cs="Calibri"/>
                <w:color w:val="000000"/>
              </w:rPr>
            </w:pPr>
          </w:p>
        </w:tc>
        <w:tc>
          <w:tcPr>
            <w:tcW w:w="1589" w:type="dxa"/>
            <w:tcBorders>
              <w:top w:val="single" w:sz="4" w:space="0" w:color="auto"/>
              <w:left w:val="single" w:sz="4" w:space="0" w:color="auto"/>
              <w:bottom w:val="single" w:sz="4" w:space="0" w:color="auto"/>
              <w:right w:val="single" w:sz="4" w:space="0" w:color="auto"/>
            </w:tcBorders>
          </w:tcPr>
          <w:p w14:paraId="6E9AE037" w14:textId="1B2D1A8E" w:rsidR="00EE2F1C" w:rsidRPr="00917DA8" w:rsidRDefault="00EE2F1C" w:rsidP="00917DA8">
            <w:pPr>
              <w:spacing w:after="0" w:line="240" w:lineRule="auto"/>
              <w:rPr>
                <w:rFonts w:ascii="Calibri" w:eastAsia="Times New Roman" w:hAnsi="Calibri" w:cs="Calibri"/>
                <w:color w:val="000000"/>
              </w:rPr>
            </w:pPr>
          </w:p>
        </w:tc>
      </w:tr>
      <w:tr w:rsidR="00EE2F1C" w:rsidRPr="00917DA8" w14:paraId="3FA36F84" w14:textId="46989019" w:rsidTr="00EE2F1C">
        <w:trPr>
          <w:trHeight w:val="578"/>
        </w:trPr>
        <w:tc>
          <w:tcPr>
            <w:tcW w:w="1110" w:type="dxa"/>
            <w:tcBorders>
              <w:top w:val="nil"/>
              <w:left w:val="single" w:sz="8" w:space="0" w:color="auto"/>
              <w:bottom w:val="single" w:sz="8" w:space="0" w:color="auto"/>
              <w:right w:val="single" w:sz="4" w:space="0" w:color="auto"/>
            </w:tcBorders>
            <w:shd w:val="clear" w:color="000000" w:fill="FFFFFF"/>
            <w:vAlign w:val="center"/>
          </w:tcPr>
          <w:p w14:paraId="427C55EF"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FF0000"/>
              </w:rPr>
              <w:t>Needs BEN</w:t>
            </w:r>
          </w:p>
        </w:tc>
        <w:tc>
          <w:tcPr>
            <w:tcW w:w="1551" w:type="dxa"/>
            <w:tcBorders>
              <w:top w:val="nil"/>
              <w:left w:val="nil"/>
              <w:bottom w:val="single" w:sz="8" w:space="0" w:color="auto"/>
              <w:right w:val="single" w:sz="4" w:space="0" w:color="auto"/>
            </w:tcBorders>
            <w:shd w:val="clear" w:color="auto" w:fill="auto"/>
            <w:vAlign w:val="bottom"/>
          </w:tcPr>
          <w:p w14:paraId="36F991CF"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Columbus County Schools Plant Operations / Technology</w:t>
            </w:r>
          </w:p>
        </w:tc>
        <w:tc>
          <w:tcPr>
            <w:tcW w:w="1053" w:type="dxa"/>
            <w:tcBorders>
              <w:top w:val="nil"/>
              <w:left w:val="nil"/>
              <w:bottom w:val="single" w:sz="4" w:space="0" w:color="auto"/>
              <w:right w:val="single" w:sz="4" w:space="0" w:color="auto"/>
            </w:tcBorders>
            <w:shd w:val="clear" w:color="000000" w:fill="FFFFFF"/>
            <w:vAlign w:val="center"/>
          </w:tcPr>
          <w:p w14:paraId="4305B6BF"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4D4087B8" w14:textId="46CDFDF1"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5F62A12D"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176EB943"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0CFEFE71" w14:textId="4805893D"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65DCDB22" w14:textId="0A44D07D" w:rsidR="00EE2F1C" w:rsidRPr="00917DA8" w:rsidRDefault="00EE2F1C" w:rsidP="00917DA8">
            <w:pPr>
              <w:spacing w:after="0" w:line="240" w:lineRule="auto"/>
              <w:rPr>
                <w:rFonts w:ascii="Calibri" w:eastAsia="Times New Roman" w:hAnsi="Calibri" w:cs="Calibri"/>
                <w:color w:val="000000"/>
              </w:rPr>
            </w:pPr>
          </w:p>
        </w:tc>
      </w:tr>
      <w:tr w:rsidR="00EE2F1C" w:rsidRPr="00917DA8" w14:paraId="4E1DD998" w14:textId="64CF8F33" w:rsidTr="00EE2F1C">
        <w:trPr>
          <w:trHeight w:val="578"/>
        </w:trPr>
        <w:tc>
          <w:tcPr>
            <w:tcW w:w="1110" w:type="dxa"/>
            <w:tcBorders>
              <w:top w:val="nil"/>
              <w:left w:val="single" w:sz="8" w:space="0" w:color="auto"/>
              <w:bottom w:val="single" w:sz="8" w:space="0" w:color="auto"/>
              <w:right w:val="single" w:sz="4" w:space="0" w:color="auto"/>
            </w:tcBorders>
            <w:shd w:val="clear" w:color="000000" w:fill="FFFFFF"/>
            <w:vAlign w:val="center"/>
          </w:tcPr>
          <w:p w14:paraId="7BF9F457"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FF0000"/>
              </w:rPr>
              <w:t>Needs BEN</w:t>
            </w:r>
          </w:p>
        </w:tc>
        <w:tc>
          <w:tcPr>
            <w:tcW w:w="1551" w:type="dxa"/>
            <w:tcBorders>
              <w:top w:val="nil"/>
              <w:left w:val="nil"/>
              <w:bottom w:val="single" w:sz="8" w:space="0" w:color="auto"/>
              <w:right w:val="single" w:sz="4" w:space="0" w:color="auto"/>
            </w:tcBorders>
            <w:shd w:val="clear" w:color="auto" w:fill="auto"/>
            <w:vAlign w:val="bottom"/>
          </w:tcPr>
          <w:p w14:paraId="3F1FA232"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Columbus Career and College Academy</w:t>
            </w:r>
          </w:p>
        </w:tc>
        <w:tc>
          <w:tcPr>
            <w:tcW w:w="1053" w:type="dxa"/>
            <w:tcBorders>
              <w:top w:val="nil"/>
              <w:left w:val="nil"/>
              <w:bottom w:val="single" w:sz="4" w:space="0" w:color="auto"/>
              <w:right w:val="single" w:sz="4" w:space="0" w:color="auto"/>
            </w:tcBorders>
            <w:shd w:val="clear" w:color="000000" w:fill="FFFFFF"/>
            <w:vAlign w:val="center"/>
          </w:tcPr>
          <w:p w14:paraId="6E1D177F"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6D1B5F24" w14:textId="2EA4130C"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329BCFBC"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7F00E216"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50EEC8C2" w14:textId="0DC5F97D"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09B58E4B" w14:textId="2D73DCEA" w:rsidR="00EE2F1C" w:rsidRPr="00917DA8" w:rsidRDefault="00EE2F1C" w:rsidP="00917DA8">
            <w:pPr>
              <w:spacing w:after="0" w:line="240" w:lineRule="auto"/>
              <w:rPr>
                <w:rFonts w:ascii="Calibri" w:eastAsia="Times New Roman" w:hAnsi="Calibri" w:cs="Calibri"/>
                <w:color w:val="000000"/>
              </w:rPr>
            </w:pPr>
          </w:p>
        </w:tc>
      </w:tr>
      <w:tr w:rsidR="00EE2F1C" w:rsidRPr="00917DA8" w14:paraId="67CE5641" w14:textId="152082E7" w:rsidTr="00EE2F1C">
        <w:trPr>
          <w:trHeight w:val="578"/>
        </w:trPr>
        <w:tc>
          <w:tcPr>
            <w:tcW w:w="1110" w:type="dxa"/>
            <w:tcBorders>
              <w:top w:val="nil"/>
              <w:left w:val="single" w:sz="8" w:space="0" w:color="auto"/>
              <w:bottom w:val="single" w:sz="8" w:space="0" w:color="auto"/>
              <w:right w:val="single" w:sz="4" w:space="0" w:color="auto"/>
            </w:tcBorders>
            <w:shd w:val="clear" w:color="000000" w:fill="FFFFFF"/>
            <w:vAlign w:val="center"/>
          </w:tcPr>
          <w:p w14:paraId="6A317D40"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17018034</w:t>
            </w:r>
          </w:p>
        </w:tc>
        <w:tc>
          <w:tcPr>
            <w:tcW w:w="1551" w:type="dxa"/>
            <w:tcBorders>
              <w:top w:val="nil"/>
              <w:left w:val="nil"/>
              <w:bottom w:val="single" w:sz="8" w:space="0" w:color="auto"/>
              <w:right w:val="single" w:sz="4" w:space="0" w:color="auto"/>
            </w:tcBorders>
            <w:shd w:val="clear" w:color="auto" w:fill="auto"/>
            <w:vAlign w:val="bottom"/>
          </w:tcPr>
          <w:p w14:paraId="079EE2B6"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New Tabor City Lower School</w:t>
            </w:r>
          </w:p>
        </w:tc>
        <w:tc>
          <w:tcPr>
            <w:tcW w:w="1053" w:type="dxa"/>
            <w:tcBorders>
              <w:top w:val="nil"/>
              <w:left w:val="nil"/>
              <w:bottom w:val="single" w:sz="4" w:space="0" w:color="auto"/>
              <w:right w:val="single" w:sz="4" w:space="0" w:color="auto"/>
            </w:tcBorders>
            <w:shd w:val="clear" w:color="000000" w:fill="FFFFFF"/>
            <w:vAlign w:val="center"/>
          </w:tcPr>
          <w:p w14:paraId="33645BE9"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2C26CE8A" w14:textId="052A85A6"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420C07A9"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548923E1"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432AAECF" w14:textId="5FEE503D"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1B4A9F7A" w14:textId="7398ACD0" w:rsidR="00EE2F1C" w:rsidRPr="00917DA8" w:rsidRDefault="00EE2F1C" w:rsidP="00917DA8">
            <w:pPr>
              <w:spacing w:after="0" w:line="240" w:lineRule="auto"/>
              <w:rPr>
                <w:rFonts w:ascii="Calibri" w:eastAsia="Times New Roman" w:hAnsi="Calibri" w:cs="Calibri"/>
                <w:color w:val="000000"/>
              </w:rPr>
            </w:pPr>
          </w:p>
        </w:tc>
      </w:tr>
      <w:tr w:rsidR="00EE2F1C" w:rsidRPr="00917DA8" w14:paraId="6C1B06A8" w14:textId="18D4D0B5" w:rsidTr="00EE2F1C">
        <w:trPr>
          <w:trHeight w:val="578"/>
        </w:trPr>
        <w:tc>
          <w:tcPr>
            <w:tcW w:w="1110" w:type="dxa"/>
            <w:tcBorders>
              <w:top w:val="nil"/>
              <w:left w:val="single" w:sz="8" w:space="0" w:color="auto"/>
              <w:bottom w:val="single" w:sz="4" w:space="0" w:color="auto"/>
              <w:right w:val="single" w:sz="4" w:space="0" w:color="auto"/>
            </w:tcBorders>
            <w:shd w:val="clear" w:color="000000" w:fill="FFFFFF"/>
            <w:vAlign w:val="center"/>
          </w:tcPr>
          <w:p w14:paraId="71CFD872"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17018033</w:t>
            </w:r>
          </w:p>
        </w:tc>
        <w:tc>
          <w:tcPr>
            <w:tcW w:w="1551" w:type="dxa"/>
            <w:tcBorders>
              <w:top w:val="nil"/>
              <w:left w:val="nil"/>
              <w:bottom w:val="single" w:sz="4" w:space="0" w:color="auto"/>
              <w:right w:val="single" w:sz="4" w:space="0" w:color="auto"/>
            </w:tcBorders>
            <w:shd w:val="clear" w:color="auto" w:fill="auto"/>
            <w:vAlign w:val="bottom"/>
          </w:tcPr>
          <w:p w14:paraId="4DAF8FA4" w14:textId="77777777" w:rsidR="00EE2F1C" w:rsidRPr="00917DA8" w:rsidRDefault="00EE2F1C" w:rsidP="00917DA8">
            <w:pPr>
              <w:spacing w:after="0" w:line="240" w:lineRule="auto"/>
              <w:rPr>
                <w:rFonts w:ascii="Calibri" w:eastAsia="Times New Roman" w:hAnsi="Calibri" w:cs="Calibri"/>
                <w:color w:val="000000"/>
              </w:rPr>
            </w:pPr>
            <w:r w:rsidRPr="00917DA8">
              <w:rPr>
                <w:rFonts w:ascii="Calibri" w:eastAsia="Times New Roman" w:hAnsi="Calibri" w:cs="Calibri"/>
                <w:color w:val="000000"/>
              </w:rPr>
              <w:t>New Cerro Gordo Lower School</w:t>
            </w:r>
          </w:p>
        </w:tc>
        <w:tc>
          <w:tcPr>
            <w:tcW w:w="1053" w:type="dxa"/>
            <w:tcBorders>
              <w:top w:val="nil"/>
              <w:left w:val="nil"/>
              <w:bottom w:val="single" w:sz="4" w:space="0" w:color="auto"/>
              <w:right w:val="single" w:sz="4" w:space="0" w:color="auto"/>
            </w:tcBorders>
            <w:shd w:val="clear" w:color="000000" w:fill="FFFFFF"/>
            <w:vAlign w:val="center"/>
          </w:tcPr>
          <w:p w14:paraId="3AF0D60F" w14:textId="77777777" w:rsidR="00EE2F1C" w:rsidRPr="00917DA8" w:rsidRDefault="00EE2F1C" w:rsidP="00917DA8">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4450D57D" w14:textId="3A6FF03B"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151CAB8E"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1F1752F3"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0D47BB5C" w14:textId="2C3241E9"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37576AE0" w14:textId="57810FCB" w:rsidR="00EE2F1C" w:rsidRPr="00917DA8" w:rsidRDefault="00EE2F1C" w:rsidP="00917DA8">
            <w:pPr>
              <w:spacing w:after="0" w:line="240" w:lineRule="auto"/>
              <w:rPr>
                <w:rFonts w:ascii="Calibri" w:eastAsia="Times New Roman" w:hAnsi="Calibri" w:cs="Calibri"/>
                <w:color w:val="000000"/>
              </w:rPr>
            </w:pPr>
          </w:p>
        </w:tc>
      </w:tr>
      <w:tr w:rsidR="00EE2F1C" w:rsidRPr="00917DA8" w14:paraId="53C68377" w14:textId="77777777" w:rsidTr="00EE2F1C">
        <w:trPr>
          <w:trHeight w:val="578"/>
        </w:trPr>
        <w:tc>
          <w:tcPr>
            <w:tcW w:w="1110" w:type="dxa"/>
            <w:tcBorders>
              <w:top w:val="nil"/>
              <w:left w:val="single" w:sz="8" w:space="0" w:color="auto"/>
              <w:bottom w:val="single" w:sz="4" w:space="0" w:color="auto"/>
              <w:right w:val="single" w:sz="4" w:space="0" w:color="auto"/>
            </w:tcBorders>
            <w:shd w:val="clear" w:color="000000" w:fill="FFFFFF"/>
            <w:vAlign w:val="center"/>
          </w:tcPr>
          <w:p w14:paraId="3A56BBFD" w14:textId="6C766688" w:rsidR="00EE2F1C" w:rsidRPr="00917DA8" w:rsidRDefault="00EE2F1C" w:rsidP="00EE2F1C">
            <w:pPr>
              <w:spacing w:after="0" w:line="240" w:lineRule="auto"/>
              <w:rPr>
                <w:rFonts w:ascii="Calibri" w:eastAsia="Times New Roman" w:hAnsi="Calibri" w:cs="Calibri"/>
                <w:color w:val="000000"/>
              </w:rPr>
            </w:pPr>
            <w:r w:rsidRPr="00917DA8">
              <w:rPr>
                <w:rFonts w:ascii="Calibri" w:eastAsia="Times New Roman" w:hAnsi="Calibri" w:cs="Calibri"/>
                <w:color w:val="000000"/>
              </w:rPr>
              <w:t>16030807</w:t>
            </w:r>
          </w:p>
        </w:tc>
        <w:tc>
          <w:tcPr>
            <w:tcW w:w="1551" w:type="dxa"/>
            <w:tcBorders>
              <w:top w:val="nil"/>
              <w:left w:val="nil"/>
              <w:bottom w:val="single" w:sz="4" w:space="0" w:color="auto"/>
              <w:right w:val="single" w:sz="4" w:space="0" w:color="auto"/>
            </w:tcBorders>
            <w:shd w:val="clear" w:color="auto" w:fill="auto"/>
            <w:vAlign w:val="bottom"/>
          </w:tcPr>
          <w:p w14:paraId="2C76B659" w14:textId="15486905" w:rsidR="00EE2F1C" w:rsidRPr="00917DA8" w:rsidRDefault="00EE2F1C" w:rsidP="00EE2F1C">
            <w:pPr>
              <w:spacing w:after="0" w:line="240" w:lineRule="auto"/>
              <w:rPr>
                <w:rFonts w:ascii="Calibri" w:eastAsia="Times New Roman" w:hAnsi="Calibri" w:cs="Calibri"/>
                <w:color w:val="000000"/>
              </w:rPr>
            </w:pPr>
            <w:r w:rsidRPr="00917DA8">
              <w:rPr>
                <w:rFonts w:ascii="Calibri" w:eastAsia="Times New Roman" w:hAnsi="Calibri" w:cs="Calibri"/>
                <w:color w:val="000000"/>
              </w:rPr>
              <w:t xml:space="preserve">Columbus County Schools Board Education </w:t>
            </w:r>
            <w:proofErr w:type="spellStart"/>
            <w:r w:rsidRPr="00917DA8">
              <w:rPr>
                <w:rFonts w:ascii="Calibri" w:eastAsia="Times New Roman" w:hAnsi="Calibri" w:cs="Calibri"/>
                <w:color w:val="000000"/>
              </w:rPr>
              <w:t>Bldg</w:t>
            </w:r>
            <w:proofErr w:type="spellEnd"/>
          </w:p>
        </w:tc>
        <w:tc>
          <w:tcPr>
            <w:tcW w:w="1053" w:type="dxa"/>
            <w:tcBorders>
              <w:top w:val="nil"/>
              <w:left w:val="nil"/>
              <w:bottom w:val="single" w:sz="4" w:space="0" w:color="auto"/>
              <w:right w:val="single" w:sz="4" w:space="0" w:color="auto"/>
            </w:tcBorders>
            <w:shd w:val="clear" w:color="000000" w:fill="FFFFFF"/>
            <w:vAlign w:val="center"/>
          </w:tcPr>
          <w:p w14:paraId="613E3B36" w14:textId="15F190CD" w:rsidR="00EE2F1C" w:rsidRPr="00917DA8" w:rsidRDefault="00EE2F1C" w:rsidP="00EE2F1C">
            <w:pPr>
              <w:spacing w:after="0" w:line="240" w:lineRule="auto"/>
              <w:jc w:val="center"/>
              <w:rPr>
                <w:rFonts w:ascii="Calibri" w:eastAsia="Times New Roman" w:hAnsi="Calibri" w:cs="Calibri"/>
                <w:color w:val="000000"/>
              </w:rPr>
            </w:pPr>
            <w:r w:rsidRPr="00917DA8">
              <w:rPr>
                <w:rFonts w:ascii="Calibri" w:eastAsia="Times New Roman" w:hAnsi="Calibri" w:cs="Calibri"/>
                <w:color w:val="000000"/>
              </w:rPr>
              <w:t>10 Gb</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2B728061" w14:textId="77777777" w:rsidR="00EE2F1C" w:rsidRPr="00917DA8" w:rsidRDefault="00EE2F1C" w:rsidP="00EE2F1C">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62B3C315" w14:textId="77777777" w:rsidR="00EE2F1C" w:rsidRPr="00917DA8" w:rsidRDefault="00EE2F1C" w:rsidP="00EE2F1C">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254FDF29" w14:textId="77777777" w:rsidR="00EE2F1C" w:rsidRPr="00917DA8" w:rsidRDefault="00EE2F1C" w:rsidP="00EE2F1C">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0430FC45" w14:textId="77777777" w:rsidR="00EE2F1C" w:rsidRPr="00917DA8" w:rsidRDefault="00EE2F1C" w:rsidP="00EE2F1C">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664A8468" w14:textId="77777777" w:rsidR="00EE2F1C" w:rsidRPr="00917DA8" w:rsidRDefault="00EE2F1C" w:rsidP="00EE2F1C">
            <w:pPr>
              <w:spacing w:after="0" w:line="240" w:lineRule="auto"/>
              <w:rPr>
                <w:rFonts w:ascii="Calibri" w:eastAsia="Times New Roman" w:hAnsi="Calibri" w:cs="Calibri"/>
                <w:color w:val="000000"/>
              </w:rPr>
            </w:pPr>
          </w:p>
        </w:tc>
      </w:tr>
      <w:tr w:rsidR="00EE2F1C" w:rsidRPr="00917DA8" w14:paraId="6F027713" w14:textId="77777777" w:rsidTr="00EE2F1C">
        <w:trPr>
          <w:trHeight w:val="578"/>
        </w:trPr>
        <w:tc>
          <w:tcPr>
            <w:tcW w:w="1110" w:type="dxa"/>
            <w:tcBorders>
              <w:top w:val="nil"/>
              <w:left w:val="single" w:sz="8" w:space="0" w:color="auto"/>
              <w:bottom w:val="single" w:sz="4" w:space="0" w:color="auto"/>
              <w:right w:val="single" w:sz="4" w:space="0" w:color="auto"/>
            </w:tcBorders>
            <w:shd w:val="clear" w:color="000000" w:fill="FFFFFF"/>
            <w:vAlign w:val="center"/>
          </w:tcPr>
          <w:p w14:paraId="1EB6CD09" w14:textId="77777777" w:rsidR="00EE2F1C" w:rsidRPr="00917DA8" w:rsidRDefault="00EE2F1C" w:rsidP="00917DA8">
            <w:pPr>
              <w:spacing w:after="0" w:line="240" w:lineRule="auto"/>
              <w:rPr>
                <w:rFonts w:ascii="Calibri" w:eastAsia="Times New Roman" w:hAnsi="Calibri" w:cs="Calibri"/>
                <w:color w:val="000000"/>
              </w:rPr>
            </w:pPr>
          </w:p>
        </w:tc>
        <w:tc>
          <w:tcPr>
            <w:tcW w:w="1551" w:type="dxa"/>
            <w:tcBorders>
              <w:top w:val="nil"/>
              <w:left w:val="nil"/>
              <w:bottom w:val="single" w:sz="4" w:space="0" w:color="auto"/>
              <w:right w:val="single" w:sz="4" w:space="0" w:color="auto"/>
            </w:tcBorders>
            <w:shd w:val="clear" w:color="auto" w:fill="auto"/>
            <w:vAlign w:val="bottom"/>
          </w:tcPr>
          <w:p w14:paraId="65E4916F" w14:textId="77777777" w:rsidR="00EE2F1C" w:rsidRPr="00917DA8" w:rsidRDefault="00EE2F1C" w:rsidP="00917DA8">
            <w:pPr>
              <w:spacing w:after="0" w:line="240" w:lineRule="auto"/>
              <w:rPr>
                <w:rFonts w:ascii="Calibri" w:eastAsia="Times New Roman" w:hAnsi="Calibri" w:cs="Calibri"/>
                <w:color w:val="000000"/>
              </w:rPr>
            </w:pPr>
          </w:p>
        </w:tc>
        <w:tc>
          <w:tcPr>
            <w:tcW w:w="1053" w:type="dxa"/>
            <w:tcBorders>
              <w:top w:val="nil"/>
              <w:left w:val="nil"/>
              <w:bottom w:val="single" w:sz="4" w:space="0" w:color="auto"/>
              <w:right w:val="single" w:sz="4" w:space="0" w:color="auto"/>
            </w:tcBorders>
            <w:shd w:val="clear" w:color="000000" w:fill="FFFFFF"/>
            <w:vAlign w:val="center"/>
          </w:tcPr>
          <w:p w14:paraId="0CAC2DE3" w14:textId="77777777" w:rsidR="00EE2F1C" w:rsidRPr="00917DA8" w:rsidRDefault="00EE2F1C" w:rsidP="00917DA8">
            <w:pPr>
              <w:spacing w:after="0" w:line="240" w:lineRule="auto"/>
              <w:jc w:val="center"/>
              <w:rPr>
                <w:rFonts w:ascii="Calibri" w:eastAsia="Times New Roman" w:hAnsi="Calibri" w:cs="Calibri"/>
                <w:color w:val="000000"/>
              </w:rPr>
            </w:pP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446919C8" w14:textId="77777777" w:rsidR="00EE2F1C" w:rsidRPr="00917DA8" w:rsidRDefault="00EE2F1C" w:rsidP="00917DA8">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0F0EEFF7" w14:textId="77777777" w:rsidR="00EE2F1C" w:rsidRPr="00917DA8" w:rsidRDefault="00EE2F1C" w:rsidP="00917DA8">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4B189632" w14:textId="77777777" w:rsidR="00EE2F1C" w:rsidRPr="00917DA8" w:rsidRDefault="00EE2F1C" w:rsidP="00917DA8">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0946D03D" w14:textId="77777777" w:rsidR="00EE2F1C" w:rsidRPr="00917DA8" w:rsidRDefault="00EE2F1C" w:rsidP="00917DA8">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7CAF5FFD" w14:textId="77777777" w:rsidR="00EE2F1C" w:rsidRPr="00917DA8" w:rsidRDefault="00EE2F1C" w:rsidP="00917DA8">
            <w:pPr>
              <w:spacing w:after="0" w:line="240" w:lineRule="auto"/>
              <w:rPr>
                <w:rFonts w:ascii="Calibri" w:eastAsia="Times New Roman" w:hAnsi="Calibri" w:cs="Calibri"/>
                <w:color w:val="000000"/>
              </w:rPr>
            </w:pPr>
          </w:p>
        </w:tc>
      </w:tr>
      <w:tr w:rsidR="00EE2F1C" w:rsidRPr="00917DA8" w14:paraId="5019B70F" w14:textId="77777777" w:rsidTr="00024B27">
        <w:trPr>
          <w:trHeight w:val="578"/>
        </w:trPr>
        <w:tc>
          <w:tcPr>
            <w:tcW w:w="1110" w:type="dxa"/>
            <w:tcBorders>
              <w:top w:val="nil"/>
              <w:left w:val="single" w:sz="8" w:space="0" w:color="auto"/>
              <w:bottom w:val="single" w:sz="4" w:space="0" w:color="auto"/>
              <w:right w:val="single" w:sz="4" w:space="0" w:color="auto"/>
            </w:tcBorders>
            <w:shd w:val="clear" w:color="000000" w:fill="FFFFFF"/>
            <w:vAlign w:val="center"/>
          </w:tcPr>
          <w:p w14:paraId="25DA15CC" w14:textId="77777777" w:rsidR="00EE2F1C" w:rsidRPr="00917DA8" w:rsidRDefault="00EE2F1C" w:rsidP="00EE2F1C">
            <w:pPr>
              <w:spacing w:after="0" w:line="240" w:lineRule="auto"/>
              <w:rPr>
                <w:rFonts w:ascii="Calibri" w:eastAsia="Times New Roman" w:hAnsi="Calibri" w:cs="Calibri"/>
                <w:color w:val="000000"/>
              </w:rPr>
            </w:pPr>
          </w:p>
        </w:tc>
        <w:tc>
          <w:tcPr>
            <w:tcW w:w="1551" w:type="dxa"/>
            <w:tcBorders>
              <w:top w:val="nil"/>
              <w:left w:val="nil"/>
              <w:bottom w:val="single" w:sz="4" w:space="0" w:color="auto"/>
              <w:right w:val="single" w:sz="4" w:space="0" w:color="auto"/>
            </w:tcBorders>
            <w:shd w:val="clear" w:color="auto" w:fill="auto"/>
          </w:tcPr>
          <w:p w14:paraId="3A82F45F" w14:textId="77777777" w:rsidR="00EE2F1C" w:rsidRPr="00917DA8" w:rsidRDefault="00EE2F1C" w:rsidP="00EE2F1C">
            <w:pPr>
              <w:spacing w:after="0" w:line="240" w:lineRule="auto"/>
              <w:rPr>
                <w:rFonts w:ascii="Calibri" w:eastAsia="Times New Roman" w:hAnsi="Calibri" w:cs="Calibri"/>
                <w:color w:val="000000"/>
              </w:rPr>
            </w:pPr>
          </w:p>
        </w:tc>
        <w:tc>
          <w:tcPr>
            <w:tcW w:w="1053" w:type="dxa"/>
            <w:tcBorders>
              <w:top w:val="nil"/>
              <w:left w:val="nil"/>
              <w:bottom w:val="single" w:sz="4" w:space="0" w:color="auto"/>
              <w:right w:val="single" w:sz="4" w:space="0" w:color="auto"/>
            </w:tcBorders>
            <w:shd w:val="clear" w:color="000000" w:fill="FFFFFF"/>
          </w:tcPr>
          <w:p w14:paraId="4CE5C25E" w14:textId="13D4A61D" w:rsidR="00EE2F1C" w:rsidRPr="00917DA8" w:rsidRDefault="00EE2F1C" w:rsidP="00EE2F1C">
            <w:pPr>
              <w:spacing w:after="0" w:line="240" w:lineRule="auto"/>
              <w:jc w:val="center"/>
              <w:rPr>
                <w:rFonts w:ascii="Calibri" w:eastAsia="Times New Roman" w:hAnsi="Calibri" w:cs="Calibri"/>
                <w:color w:val="000000"/>
              </w:rPr>
            </w:pPr>
            <w:r w:rsidRPr="00070ADA">
              <w:t>Sub-Total:</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255E7288" w14:textId="77777777" w:rsidR="00EE2F1C" w:rsidRPr="00917DA8" w:rsidRDefault="00EE2F1C" w:rsidP="00EE2F1C">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335C91D7" w14:textId="77777777" w:rsidR="00EE2F1C" w:rsidRPr="00917DA8" w:rsidRDefault="00EE2F1C" w:rsidP="00EE2F1C">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0153B50F" w14:textId="77777777" w:rsidR="00EE2F1C" w:rsidRPr="00917DA8" w:rsidRDefault="00EE2F1C" w:rsidP="00EE2F1C">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0355ACA9" w14:textId="77777777" w:rsidR="00EE2F1C" w:rsidRPr="00917DA8" w:rsidRDefault="00EE2F1C" w:rsidP="00EE2F1C">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08CD8952" w14:textId="77777777" w:rsidR="00EE2F1C" w:rsidRPr="00917DA8" w:rsidRDefault="00EE2F1C" w:rsidP="00EE2F1C">
            <w:pPr>
              <w:spacing w:after="0" w:line="240" w:lineRule="auto"/>
              <w:rPr>
                <w:rFonts w:ascii="Calibri" w:eastAsia="Times New Roman" w:hAnsi="Calibri" w:cs="Calibri"/>
                <w:color w:val="000000"/>
              </w:rPr>
            </w:pPr>
          </w:p>
        </w:tc>
      </w:tr>
      <w:tr w:rsidR="00EE2F1C" w:rsidRPr="00917DA8" w14:paraId="3AB4C20C" w14:textId="77777777" w:rsidTr="00024B27">
        <w:trPr>
          <w:trHeight w:val="578"/>
        </w:trPr>
        <w:tc>
          <w:tcPr>
            <w:tcW w:w="1110" w:type="dxa"/>
            <w:tcBorders>
              <w:top w:val="nil"/>
              <w:left w:val="single" w:sz="8" w:space="0" w:color="auto"/>
              <w:bottom w:val="single" w:sz="4" w:space="0" w:color="auto"/>
              <w:right w:val="single" w:sz="4" w:space="0" w:color="auto"/>
            </w:tcBorders>
            <w:shd w:val="clear" w:color="000000" w:fill="FFFFFF"/>
            <w:vAlign w:val="center"/>
          </w:tcPr>
          <w:p w14:paraId="6BAF9051" w14:textId="77777777" w:rsidR="00EE2F1C" w:rsidRPr="00917DA8" w:rsidRDefault="00EE2F1C" w:rsidP="00EE2F1C">
            <w:pPr>
              <w:spacing w:after="0" w:line="240" w:lineRule="auto"/>
              <w:rPr>
                <w:rFonts w:ascii="Calibri" w:eastAsia="Times New Roman" w:hAnsi="Calibri" w:cs="Calibri"/>
                <w:color w:val="000000"/>
              </w:rPr>
            </w:pPr>
          </w:p>
        </w:tc>
        <w:tc>
          <w:tcPr>
            <w:tcW w:w="1551" w:type="dxa"/>
            <w:tcBorders>
              <w:top w:val="nil"/>
              <w:left w:val="nil"/>
              <w:bottom w:val="single" w:sz="4" w:space="0" w:color="auto"/>
              <w:right w:val="single" w:sz="4" w:space="0" w:color="auto"/>
            </w:tcBorders>
            <w:shd w:val="clear" w:color="auto" w:fill="auto"/>
          </w:tcPr>
          <w:p w14:paraId="4940774D" w14:textId="77777777" w:rsidR="00EE2F1C" w:rsidRPr="00917DA8" w:rsidRDefault="00EE2F1C" w:rsidP="00EE2F1C">
            <w:pPr>
              <w:spacing w:after="0" w:line="240" w:lineRule="auto"/>
              <w:rPr>
                <w:rFonts w:ascii="Calibri" w:eastAsia="Times New Roman" w:hAnsi="Calibri" w:cs="Calibri"/>
                <w:color w:val="000000"/>
              </w:rPr>
            </w:pPr>
          </w:p>
        </w:tc>
        <w:tc>
          <w:tcPr>
            <w:tcW w:w="1053" w:type="dxa"/>
            <w:tcBorders>
              <w:top w:val="nil"/>
              <w:left w:val="nil"/>
              <w:bottom w:val="single" w:sz="4" w:space="0" w:color="auto"/>
              <w:right w:val="single" w:sz="4" w:space="0" w:color="auto"/>
            </w:tcBorders>
            <w:shd w:val="clear" w:color="000000" w:fill="FFFFFF"/>
          </w:tcPr>
          <w:p w14:paraId="492D92D3" w14:textId="5FF5519E" w:rsidR="00EE2F1C" w:rsidRPr="00917DA8" w:rsidRDefault="00EE2F1C" w:rsidP="00EE2F1C">
            <w:pPr>
              <w:spacing w:after="0" w:line="240" w:lineRule="auto"/>
              <w:jc w:val="center"/>
              <w:rPr>
                <w:rFonts w:ascii="Calibri" w:eastAsia="Times New Roman" w:hAnsi="Calibri" w:cs="Calibri"/>
                <w:color w:val="000000"/>
              </w:rPr>
            </w:pPr>
            <w:r w:rsidRPr="00070ADA">
              <w:t>Yearly</w:t>
            </w:r>
          </w:p>
        </w:tc>
        <w:tc>
          <w:tcPr>
            <w:tcW w:w="1406" w:type="dxa"/>
            <w:tcBorders>
              <w:top w:val="nil"/>
              <w:left w:val="single" w:sz="4" w:space="0" w:color="auto"/>
              <w:bottom w:val="single" w:sz="4" w:space="0" w:color="auto"/>
              <w:right w:val="single" w:sz="4" w:space="0" w:color="auto"/>
            </w:tcBorders>
            <w:shd w:val="clear" w:color="auto" w:fill="auto"/>
            <w:noWrap/>
            <w:vAlign w:val="bottom"/>
          </w:tcPr>
          <w:p w14:paraId="746677EC" w14:textId="77777777" w:rsidR="00EE2F1C" w:rsidRPr="00917DA8" w:rsidRDefault="00EE2F1C" w:rsidP="00EE2F1C">
            <w:pPr>
              <w:spacing w:after="0" w:line="240" w:lineRule="auto"/>
              <w:rPr>
                <w:rFonts w:ascii="Calibri" w:eastAsia="Times New Roman" w:hAnsi="Calibri" w:cs="Calibri"/>
                <w:color w:val="000000"/>
              </w:rPr>
            </w:pPr>
          </w:p>
        </w:tc>
        <w:tc>
          <w:tcPr>
            <w:tcW w:w="1440" w:type="dxa"/>
            <w:tcBorders>
              <w:top w:val="nil"/>
              <w:left w:val="nil"/>
              <w:bottom w:val="single" w:sz="4" w:space="0" w:color="auto"/>
              <w:right w:val="nil"/>
            </w:tcBorders>
          </w:tcPr>
          <w:p w14:paraId="1A139FAF" w14:textId="77777777" w:rsidR="00EE2F1C" w:rsidRPr="00917DA8" w:rsidRDefault="00EE2F1C" w:rsidP="00EE2F1C">
            <w:pPr>
              <w:spacing w:after="0" w:line="240" w:lineRule="auto"/>
              <w:rPr>
                <w:rFonts w:ascii="Calibri" w:eastAsia="Times New Roman" w:hAnsi="Calibri" w:cs="Calibri"/>
                <w:color w:val="000000"/>
              </w:rPr>
            </w:pPr>
          </w:p>
        </w:tc>
        <w:tc>
          <w:tcPr>
            <w:tcW w:w="236" w:type="dxa"/>
            <w:tcBorders>
              <w:top w:val="nil"/>
              <w:left w:val="nil"/>
              <w:bottom w:val="single" w:sz="4" w:space="0" w:color="auto"/>
              <w:right w:val="single" w:sz="4" w:space="0" w:color="auto"/>
            </w:tcBorders>
          </w:tcPr>
          <w:p w14:paraId="7DE1B54B" w14:textId="77777777" w:rsidR="00EE2F1C" w:rsidRPr="00917DA8" w:rsidRDefault="00EE2F1C" w:rsidP="00EE2F1C">
            <w:pPr>
              <w:spacing w:after="0" w:line="240" w:lineRule="auto"/>
              <w:rPr>
                <w:rFonts w:ascii="Calibri" w:eastAsia="Times New Roman" w:hAnsi="Calibri" w:cs="Calibri"/>
                <w:color w:val="000000"/>
              </w:rPr>
            </w:pPr>
          </w:p>
        </w:tc>
        <w:tc>
          <w:tcPr>
            <w:tcW w:w="1797" w:type="dxa"/>
            <w:tcBorders>
              <w:top w:val="single" w:sz="4" w:space="0" w:color="auto"/>
              <w:left w:val="single" w:sz="4" w:space="0" w:color="auto"/>
              <w:bottom w:val="single" w:sz="4" w:space="0" w:color="auto"/>
              <w:right w:val="single" w:sz="4" w:space="0" w:color="auto"/>
            </w:tcBorders>
          </w:tcPr>
          <w:p w14:paraId="56F4EB57" w14:textId="77777777" w:rsidR="00EE2F1C" w:rsidRPr="00917DA8" w:rsidRDefault="00EE2F1C" w:rsidP="00EE2F1C">
            <w:pPr>
              <w:spacing w:after="0" w:line="240" w:lineRule="auto"/>
              <w:rPr>
                <w:rFonts w:ascii="Calibri" w:eastAsia="Times New Roman" w:hAnsi="Calibri" w:cs="Calibri"/>
                <w:color w:val="000000"/>
              </w:rPr>
            </w:pPr>
          </w:p>
        </w:tc>
        <w:tc>
          <w:tcPr>
            <w:tcW w:w="1589" w:type="dxa"/>
            <w:tcBorders>
              <w:top w:val="nil"/>
              <w:left w:val="single" w:sz="4" w:space="0" w:color="auto"/>
              <w:bottom w:val="single" w:sz="4" w:space="0" w:color="auto"/>
              <w:right w:val="single" w:sz="4" w:space="0" w:color="auto"/>
            </w:tcBorders>
          </w:tcPr>
          <w:p w14:paraId="0CF5546E" w14:textId="77777777" w:rsidR="00EE2F1C" w:rsidRPr="00917DA8" w:rsidRDefault="00EE2F1C" w:rsidP="00EE2F1C">
            <w:pPr>
              <w:spacing w:after="0" w:line="240" w:lineRule="auto"/>
              <w:rPr>
                <w:rFonts w:ascii="Calibri" w:eastAsia="Times New Roman" w:hAnsi="Calibri" w:cs="Calibri"/>
                <w:color w:val="000000"/>
              </w:rPr>
            </w:pPr>
          </w:p>
        </w:tc>
      </w:tr>
    </w:tbl>
    <w:p w14:paraId="3321B793" w14:textId="77777777" w:rsidR="00917DA8" w:rsidRPr="00917DA8" w:rsidRDefault="00917DA8" w:rsidP="00C5744F">
      <w:pPr>
        <w:ind w:left="1080"/>
        <w:jc w:val="center"/>
        <w:rPr>
          <w:rFonts w:ascii="Arial" w:hAnsi="Arial" w:cs="Arial"/>
          <w:b/>
          <w:sz w:val="24"/>
          <w:szCs w:val="24"/>
        </w:rPr>
      </w:pPr>
    </w:p>
    <w:sectPr w:rsidR="00917DA8" w:rsidRPr="00917DA8" w:rsidSect="009C178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188F0" w14:textId="77777777" w:rsidR="00F41372" w:rsidRDefault="00F41372" w:rsidP="004E7934">
      <w:pPr>
        <w:spacing w:after="0" w:line="240" w:lineRule="auto"/>
      </w:pPr>
      <w:r>
        <w:separator/>
      </w:r>
    </w:p>
  </w:endnote>
  <w:endnote w:type="continuationSeparator" w:id="0">
    <w:p w14:paraId="6F0A4FBD" w14:textId="77777777" w:rsidR="00F41372" w:rsidRDefault="00F41372" w:rsidP="004E7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806875"/>
      <w:docPartObj>
        <w:docPartGallery w:val="Page Numbers (Bottom of Page)"/>
        <w:docPartUnique/>
      </w:docPartObj>
    </w:sdtPr>
    <w:sdtEndPr>
      <w:rPr>
        <w:noProof/>
      </w:rPr>
    </w:sdtEndPr>
    <w:sdtContent>
      <w:p w14:paraId="5AE279AD" w14:textId="12FD3BA0" w:rsidR="00024B27" w:rsidRDefault="00024B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F091A4" w14:textId="77777777" w:rsidR="00024B27" w:rsidRPr="009C1584" w:rsidRDefault="00024B27" w:rsidP="009C1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C19FB" w14:textId="77777777" w:rsidR="00F41372" w:rsidRDefault="00F41372" w:rsidP="004E7934">
      <w:pPr>
        <w:spacing w:after="0" w:line="240" w:lineRule="auto"/>
      </w:pPr>
      <w:r>
        <w:separator/>
      </w:r>
    </w:p>
  </w:footnote>
  <w:footnote w:type="continuationSeparator" w:id="0">
    <w:p w14:paraId="37A2D314" w14:textId="77777777" w:rsidR="00F41372" w:rsidRDefault="00F41372" w:rsidP="004E7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32DE"/>
    <w:multiLevelType w:val="hybridMultilevel"/>
    <w:tmpl w:val="5834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540C8"/>
    <w:multiLevelType w:val="hybridMultilevel"/>
    <w:tmpl w:val="9938704A"/>
    <w:lvl w:ilvl="0" w:tplc="0F440A76">
      <w:start w:val="1"/>
      <w:numFmt w:val="decimal"/>
      <w:lvlText w:val="%1."/>
      <w:lvlJc w:val="left"/>
      <w:pPr>
        <w:ind w:left="720" w:hanging="360"/>
      </w:pPr>
      <w:rPr>
        <w:sz w:val="20"/>
        <w:szCs w:val="20"/>
      </w:rPr>
    </w:lvl>
    <w:lvl w:ilvl="1" w:tplc="3B7A3562">
      <w:start w:val="1"/>
      <w:numFmt w:val="lowerLetter"/>
      <w:lvlText w:val="%2."/>
      <w:lvlJc w:val="left"/>
      <w:pPr>
        <w:ind w:left="1440" w:hanging="360"/>
      </w:pPr>
      <w:rPr>
        <w:b w:val="0"/>
        <w:sz w:val="20"/>
        <w:szCs w:val="20"/>
      </w:rPr>
    </w:lvl>
    <w:lvl w:ilvl="2" w:tplc="2F02CD8C">
      <w:start w:val="1"/>
      <w:numFmt w:val="lowerRoman"/>
      <w:lvlText w:val="%3."/>
      <w:lvlJc w:val="right"/>
      <w:pPr>
        <w:ind w:left="2160" w:hanging="180"/>
      </w:pPr>
      <w:rPr>
        <w:rFonts w:ascii="Arial" w:hAnsi="Arial" w:cs="Arial" w:hint="default"/>
        <w:sz w:val="20"/>
        <w:szCs w:val="20"/>
      </w:rPr>
    </w:lvl>
    <w:lvl w:ilvl="3" w:tplc="8CF4E94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A6C73"/>
    <w:multiLevelType w:val="hybridMultilevel"/>
    <w:tmpl w:val="56C4F53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121CA2"/>
    <w:multiLevelType w:val="hybridMultilevel"/>
    <w:tmpl w:val="43E61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E722A22">
      <w:start w:val="1"/>
      <w:numFmt w:val="lowerLetter"/>
      <w:lvlText w:val="%3."/>
      <w:lvlJc w:val="right"/>
      <w:pPr>
        <w:ind w:left="900" w:hanging="180"/>
      </w:pPr>
      <w:rPr>
        <w:rFonts w:ascii="Arial" w:eastAsiaTheme="minorHAnsi" w:hAnsi="Arial" w:cs="Arial"/>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5B1DD7"/>
    <w:multiLevelType w:val="hybridMultilevel"/>
    <w:tmpl w:val="E21A8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47652"/>
    <w:multiLevelType w:val="hybridMultilevel"/>
    <w:tmpl w:val="D8AE33C2"/>
    <w:lvl w:ilvl="0" w:tplc="3A4ABBAA">
      <w:start w:val="1"/>
      <w:numFmt w:val="decimal"/>
      <w:lvlText w:val="%1."/>
      <w:lvlJc w:val="left"/>
      <w:pPr>
        <w:ind w:left="720" w:hanging="360"/>
      </w:pPr>
      <w:rPr>
        <w:b w:val="0"/>
        <w:sz w:val="20"/>
        <w:szCs w:val="2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B0E9E"/>
    <w:multiLevelType w:val="hybridMultilevel"/>
    <w:tmpl w:val="D6F02E46"/>
    <w:lvl w:ilvl="0" w:tplc="3A4ABBAA">
      <w:start w:val="1"/>
      <w:numFmt w:val="decimal"/>
      <w:lvlText w:val="%1."/>
      <w:lvlJc w:val="left"/>
      <w:pPr>
        <w:ind w:left="720" w:hanging="360"/>
      </w:pPr>
      <w:rPr>
        <w:b w:val="0"/>
        <w:sz w:val="20"/>
        <w:szCs w:val="20"/>
      </w:rPr>
    </w:lvl>
    <w:lvl w:ilvl="1" w:tplc="65AA8930">
      <w:start w:val="1"/>
      <w:numFmt w:val="lowerLetter"/>
      <w:lvlText w:val="%2."/>
      <w:lvlJc w:val="left"/>
      <w:pPr>
        <w:ind w:left="1440" w:hanging="360"/>
      </w:pPr>
      <w:rPr>
        <w:sz w:val="20"/>
        <w:szCs w:val="20"/>
      </w:rPr>
    </w:lvl>
    <w:lvl w:ilvl="2" w:tplc="B6D8343A">
      <w:start w:val="1"/>
      <w:numFmt w:val="lowerRoman"/>
      <w:lvlText w:val="%3."/>
      <w:lvlJc w:val="right"/>
      <w:pPr>
        <w:ind w:left="2160" w:hanging="180"/>
      </w:pPr>
      <w:rPr>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205E1"/>
    <w:multiLevelType w:val="hybridMultilevel"/>
    <w:tmpl w:val="581CA0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6424B"/>
    <w:multiLevelType w:val="hybridMultilevel"/>
    <w:tmpl w:val="D35E57EA"/>
    <w:lvl w:ilvl="0" w:tplc="70FCCC82">
      <w:start w:val="1"/>
      <w:numFmt w:val="bullet"/>
      <w:lvlText w:val=""/>
      <w:lvlJc w:val="left"/>
      <w:pPr>
        <w:ind w:left="1440" w:hanging="360"/>
      </w:pPr>
      <w:rPr>
        <w:rFonts w:ascii="Symbol" w:hAnsi="Symbol" w:hint="default"/>
      </w:rPr>
    </w:lvl>
    <w:lvl w:ilvl="1" w:tplc="70FCCC82">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B5ADC"/>
    <w:multiLevelType w:val="hybridMultilevel"/>
    <w:tmpl w:val="6296848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9">
      <w:start w:val="1"/>
      <w:numFmt w:val="lowerLetter"/>
      <w:lvlText w:val="%3."/>
      <w:lvlJc w:val="left"/>
      <w:pPr>
        <w:ind w:left="63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5618A"/>
    <w:multiLevelType w:val="hybridMultilevel"/>
    <w:tmpl w:val="604CDF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04EA7"/>
    <w:multiLevelType w:val="hybridMultilevel"/>
    <w:tmpl w:val="40D6B1B0"/>
    <w:lvl w:ilvl="0" w:tplc="E8D23D14">
      <w:start w:val="1"/>
      <w:numFmt w:val="decimal"/>
      <w:lvlText w:val="%1."/>
      <w:lvlJc w:val="left"/>
      <w:pPr>
        <w:ind w:left="720" w:hanging="360"/>
      </w:pPr>
      <w:rPr>
        <w:b w:val="0"/>
      </w:rPr>
    </w:lvl>
    <w:lvl w:ilvl="1" w:tplc="1C82FB2C">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346A7"/>
    <w:multiLevelType w:val="hybridMultilevel"/>
    <w:tmpl w:val="54B879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641A38"/>
    <w:multiLevelType w:val="hybridMultilevel"/>
    <w:tmpl w:val="C7800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AD6FA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707F6F"/>
    <w:multiLevelType w:val="hybridMultilevel"/>
    <w:tmpl w:val="1C22B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670C5C"/>
    <w:multiLevelType w:val="hybridMultilevel"/>
    <w:tmpl w:val="973E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B2D68"/>
    <w:multiLevelType w:val="hybridMultilevel"/>
    <w:tmpl w:val="D73828BC"/>
    <w:lvl w:ilvl="0" w:tplc="EA66CB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E94B58"/>
    <w:multiLevelType w:val="hybridMultilevel"/>
    <w:tmpl w:val="4EB86C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324083"/>
    <w:multiLevelType w:val="hybridMultilevel"/>
    <w:tmpl w:val="67D4AB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72154E"/>
    <w:multiLevelType w:val="hybridMultilevel"/>
    <w:tmpl w:val="2C18F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92E75A2"/>
    <w:multiLevelType w:val="hybridMultilevel"/>
    <w:tmpl w:val="A62095C6"/>
    <w:lvl w:ilvl="0" w:tplc="0F440A76">
      <w:start w:val="1"/>
      <w:numFmt w:val="decimal"/>
      <w:lvlText w:val="%1."/>
      <w:lvlJc w:val="left"/>
      <w:pPr>
        <w:ind w:left="720" w:hanging="360"/>
      </w:pPr>
      <w:rPr>
        <w:sz w:val="20"/>
        <w:szCs w:val="20"/>
      </w:rPr>
    </w:lvl>
    <w:lvl w:ilvl="1" w:tplc="4784197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323EF9"/>
    <w:multiLevelType w:val="hybridMultilevel"/>
    <w:tmpl w:val="116EFB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431A0A"/>
    <w:multiLevelType w:val="multilevel"/>
    <w:tmpl w:val="ED3A5B4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4AD12D4"/>
    <w:multiLevelType w:val="hybridMultilevel"/>
    <w:tmpl w:val="F96AF3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1B1995"/>
    <w:multiLevelType w:val="hybridMultilevel"/>
    <w:tmpl w:val="48E8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4"/>
  </w:num>
  <w:num w:numId="4">
    <w:abstractNumId w:val="22"/>
  </w:num>
  <w:num w:numId="5">
    <w:abstractNumId w:val="19"/>
  </w:num>
  <w:num w:numId="6">
    <w:abstractNumId w:val="12"/>
  </w:num>
  <w:num w:numId="7">
    <w:abstractNumId w:val="23"/>
  </w:num>
  <w:num w:numId="8">
    <w:abstractNumId w:val="18"/>
  </w:num>
  <w:num w:numId="9">
    <w:abstractNumId w:val="20"/>
  </w:num>
  <w:num w:numId="10">
    <w:abstractNumId w:val="24"/>
  </w:num>
  <w:num w:numId="11">
    <w:abstractNumId w:val="16"/>
  </w:num>
  <w:num w:numId="12">
    <w:abstractNumId w:val="8"/>
  </w:num>
  <w:num w:numId="13">
    <w:abstractNumId w:val="21"/>
  </w:num>
  <w:num w:numId="14">
    <w:abstractNumId w:val="13"/>
  </w:num>
  <w:num w:numId="15">
    <w:abstractNumId w:val="14"/>
  </w:num>
  <w:num w:numId="16">
    <w:abstractNumId w:val="3"/>
  </w:num>
  <w:num w:numId="17">
    <w:abstractNumId w:val="15"/>
  </w:num>
  <w:num w:numId="18">
    <w:abstractNumId w:val="7"/>
  </w:num>
  <w:num w:numId="19">
    <w:abstractNumId w:val="9"/>
  </w:num>
  <w:num w:numId="20">
    <w:abstractNumId w:val="1"/>
  </w:num>
  <w:num w:numId="21">
    <w:abstractNumId w:val="11"/>
  </w:num>
  <w:num w:numId="22">
    <w:abstractNumId w:val="6"/>
  </w:num>
  <w:num w:numId="23">
    <w:abstractNumId w:val="5"/>
  </w:num>
  <w:num w:numId="24">
    <w:abstractNumId w:val="25"/>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42"/>
    <w:rsid w:val="000168DF"/>
    <w:rsid w:val="00024B27"/>
    <w:rsid w:val="00030C62"/>
    <w:rsid w:val="00050870"/>
    <w:rsid w:val="00060AE9"/>
    <w:rsid w:val="00066EB2"/>
    <w:rsid w:val="00084399"/>
    <w:rsid w:val="000860A5"/>
    <w:rsid w:val="000965BE"/>
    <w:rsid w:val="000A17A0"/>
    <w:rsid w:val="000B6986"/>
    <w:rsid w:val="000C0626"/>
    <w:rsid w:val="000D3BBE"/>
    <w:rsid w:val="000E698A"/>
    <w:rsid w:val="0010091F"/>
    <w:rsid w:val="00110AA3"/>
    <w:rsid w:val="001118C5"/>
    <w:rsid w:val="00114E93"/>
    <w:rsid w:val="00122109"/>
    <w:rsid w:val="00134853"/>
    <w:rsid w:val="0014763E"/>
    <w:rsid w:val="0016407F"/>
    <w:rsid w:val="00183F6B"/>
    <w:rsid w:val="0019464F"/>
    <w:rsid w:val="001A7190"/>
    <w:rsid w:val="001B4424"/>
    <w:rsid w:val="001B57AB"/>
    <w:rsid w:val="001C1F10"/>
    <w:rsid w:val="001D62EA"/>
    <w:rsid w:val="001F48AC"/>
    <w:rsid w:val="001F4FA5"/>
    <w:rsid w:val="00202D80"/>
    <w:rsid w:val="0021546F"/>
    <w:rsid w:val="002241BB"/>
    <w:rsid w:val="002358BA"/>
    <w:rsid w:val="00236A76"/>
    <w:rsid w:val="00245CD0"/>
    <w:rsid w:val="00251A29"/>
    <w:rsid w:val="0025397C"/>
    <w:rsid w:val="0025747F"/>
    <w:rsid w:val="002656CE"/>
    <w:rsid w:val="00265D7B"/>
    <w:rsid w:val="00273F38"/>
    <w:rsid w:val="00276EDD"/>
    <w:rsid w:val="00290D3D"/>
    <w:rsid w:val="00291616"/>
    <w:rsid w:val="002A4DDD"/>
    <w:rsid w:val="002B520B"/>
    <w:rsid w:val="002D0199"/>
    <w:rsid w:val="002F71C9"/>
    <w:rsid w:val="00300668"/>
    <w:rsid w:val="00300714"/>
    <w:rsid w:val="00300ECF"/>
    <w:rsid w:val="003102B6"/>
    <w:rsid w:val="003102FC"/>
    <w:rsid w:val="00321CB5"/>
    <w:rsid w:val="0032660D"/>
    <w:rsid w:val="00332A0A"/>
    <w:rsid w:val="00361EC7"/>
    <w:rsid w:val="00381C5B"/>
    <w:rsid w:val="0038446E"/>
    <w:rsid w:val="00385F80"/>
    <w:rsid w:val="003A324B"/>
    <w:rsid w:val="003A6A38"/>
    <w:rsid w:val="003A7864"/>
    <w:rsid w:val="003B291C"/>
    <w:rsid w:val="003B2ECA"/>
    <w:rsid w:val="003D00F3"/>
    <w:rsid w:val="003D0EFB"/>
    <w:rsid w:val="003D22D3"/>
    <w:rsid w:val="003D5EAB"/>
    <w:rsid w:val="003D7F90"/>
    <w:rsid w:val="003E6FA3"/>
    <w:rsid w:val="003F4362"/>
    <w:rsid w:val="00406F57"/>
    <w:rsid w:val="004128F4"/>
    <w:rsid w:val="00414A1B"/>
    <w:rsid w:val="00422BA9"/>
    <w:rsid w:val="00424A01"/>
    <w:rsid w:val="00426C2E"/>
    <w:rsid w:val="0042730C"/>
    <w:rsid w:val="00434341"/>
    <w:rsid w:val="00451602"/>
    <w:rsid w:val="004529FB"/>
    <w:rsid w:val="00454CDD"/>
    <w:rsid w:val="004620E0"/>
    <w:rsid w:val="004651EE"/>
    <w:rsid w:val="00465571"/>
    <w:rsid w:val="00465830"/>
    <w:rsid w:val="00485C53"/>
    <w:rsid w:val="004D0320"/>
    <w:rsid w:val="004E2ACD"/>
    <w:rsid w:val="004E3AEF"/>
    <w:rsid w:val="004E7934"/>
    <w:rsid w:val="004F2C4D"/>
    <w:rsid w:val="004F7D43"/>
    <w:rsid w:val="00507EF3"/>
    <w:rsid w:val="00531119"/>
    <w:rsid w:val="00537153"/>
    <w:rsid w:val="005402AD"/>
    <w:rsid w:val="00550E4B"/>
    <w:rsid w:val="005519DC"/>
    <w:rsid w:val="005538BC"/>
    <w:rsid w:val="00561ECB"/>
    <w:rsid w:val="00565642"/>
    <w:rsid w:val="005925D0"/>
    <w:rsid w:val="00596289"/>
    <w:rsid w:val="005A39C2"/>
    <w:rsid w:val="005B0F64"/>
    <w:rsid w:val="005C0F09"/>
    <w:rsid w:val="005E0530"/>
    <w:rsid w:val="005E19F9"/>
    <w:rsid w:val="005E437E"/>
    <w:rsid w:val="0061593B"/>
    <w:rsid w:val="0061596F"/>
    <w:rsid w:val="00616134"/>
    <w:rsid w:val="006468A7"/>
    <w:rsid w:val="006615B4"/>
    <w:rsid w:val="00665D05"/>
    <w:rsid w:val="006846B3"/>
    <w:rsid w:val="00692428"/>
    <w:rsid w:val="006A411E"/>
    <w:rsid w:val="006A469B"/>
    <w:rsid w:val="006D2301"/>
    <w:rsid w:val="006D6B6F"/>
    <w:rsid w:val="006E6BCE"/>
    <w:rsid w:val="006F0F0D"/>
    <w:rsid w:val="00700AF1"/>
    <w:rsid w:val="00701D1C"/>
    <w:rsid w:val="00717BF4"/>
    <w:rsid w:val="00721D57"/>
    <w:rsid w:val="00723DC1"/>
    <w:rsid w:val="00732078"/>
    <w:rsid w:val="00745A99"/>
    <w:rsid w:val="00753311"/>
    <w:rsid w:val="007763C3"/>
    <w:rsid w:val="00782737"/>
    <w:rsid w:val="007B26F1"/>
    <w:rsid w:val="007C1ACE"/>
    <w:rsid w:val="007C4D31"/>
    <w:rsid w:val="007C6D9B"/>
    <w:rsid w:val="007C73BA"/>
    <w:rsid w:val="00812A71"/>
    <w:rsid w:val="00815E3B"/>
    <w:rsid w:val="008235A5"/>
    <w:rsid w:val="00825B48"/>
    <w:rsid w:val="00835E90"/>
    <w:rsid w:val="0084473A"/>
    <w:rsid w:val="00850B2F"/>
    <w:rsid w:val="00863514"/>
    <w:rsid w:val="0087512A"/>
    <w:rsid w:val="008876C4"/>
    <w:rsid w:val="00892395"/>
    <w:rsid w:val="008A2A14"/>
    <w:rsid w:val="008A5A71"/>
    <w:rsid w:val="008B7C58"/>
    <w:rsid w:val="008D15D8"/>
    <w:rsid w:val="008D2250"/>
    <w:rsid w:val="008E69CB"/>
    <w:rsid w:val="009005FE"/>
    <w:rsid w:val="009007F5"/>
    <w:rsid w:val="00917DA8"/>
    <w:rsid w:val="00922884"/>
    <w:rsid w:val="00926E9D"/>
    <w:rsid w:val="00931C24"/>
    <w:rsid w:val="00944D31"/>
    <w:rsid w:val="009476CD"/>
    <w:rsid w:val="009530F7"/>
    <w:rsid w:val="0095468D"/>
    <w:rsid w:val="009710BB"/>
    <w:rsid w:val="009759D5"/>
    <w:rsid w:val="0099239A"/>
    <w:rsid w:val="009C1584"/>
    <w:rsid w:val="009C178D"/>
    <w:rsid w:val="009D282A"/>
    <w:rsid w:val="009D3DFE"/>
    <w:rsid w:val="009D4384"/>
    <w:rsid w:val="009E4368"/>
    <w:rsid w:val="009E7117"/>
    <w:rsid w:val="00A06810"/>
    <w:rsid w:val="00A15DEF"/>
    <w:rsid w:val="00A25CF6"/>
    <w:rsid w:val="00A2665A"/>
    <w:rsid w:val="00A6116A"/>
    <w:rsid w:val="00A61553"/>
    <w:rsid w:val="00A70204"/>
    <w:rsid w:val="00AC29BD"/>
    <w:rsid w:val="00AC5522"/>
    <w:rsid w:val="00AC7D2A"/>
    <w:rsid w:val="00AD32E5"/>
    <w:rsid w:val="00AD5FFD"/>
    <w:rsid w:val="00AF0B7F"/>
    <w:rsid w:val="00B10101"/>
    <w:rsid w:val="00B10352"/>
    <w:rsid w:val="00B11078"/>
    <w:rsid w:val="00B11B5D"/>
    <w:rsid w:val="00B20E48"/>
    <w:rsid w:val="00B22E93"/>
    <w:rsid w:val="00B25E02"/>
    <w:rsid w:val="00B37897"/>
    <w:rsid w:val="00B37983"/>
    <w:rsid w:val="00B444C5"/>
    <w:rsid w:val="00B51BC8"/>
    <w:rsid w:val="00B529A2"/>
    <w:rsid w:val="00B53E95"/>
    <w:rsid w:val="00B73B46"/>
    <w:rsid w:val="00B77415"/>
    <w:rsid w:val="00B833A9"/>
    <w:rsid w:val="00B93ED7"/>
    <w:rsid w:val="00BA336F"/>
    <w:rsid w:val="00BB6F7F"/>
    <w:rsid w:val="00BC19CA"/>
    <w:rsid w:val="00BC1D31"/>
    <w:rsid w:val="00BF7995"/>
    <w:rsid w:val="00C0048F"/>
    <w:rsid w:val="00C0543B"/>
    <w:rsid w:val="00C132F5"/>
    <w:rsid w:val="00C327A9"/>
    <w:rsid w:val="00C37869"/>
    <w:rsid w:val="00C41642"/>
    <w:rsid w:val="00C53E01"/>
    <w:rsid w:val="00C547BA"/>
    <w:rsid w:val="00C5480F"/>
    <w:rsid w:val="00C56F3D"/>
    <w:rsid w:val="00C5744F"/>
    <w:rsid w:val="00C62620"/>
    <w:rsid w:val="00C7572D"/>
    <w:rsid w:val="00C93538"/>
    <w:rsid w:val="00CA1C66"/>
    <w:rsid w:val="00CA1F85"/>
    <w:rsid w:val="00CC3F44"/>
    <w:rsid w:val="00CE0B65"/>
    <w:rsid w:val="00CE17FF"/>
    <w:rsid w:val="00CE6BB2"/>
    <w:rsid w:val="00CF7DE0"/>
    <w:rsid w:val="00D037CF"/>
    <w:rsid w:val="00D302BD"/>
    <w:rsid w:val="00D315C7"/>
    <w:rsid w:val="00D36D2B"/>
    <w:rsid w:val="00D37F3D"/>
    <w:rsid w:val="00D40744"/>
    <w:rsid w:val="00D4096D"/>
    <w:rsid w:val="00D41309"/>
    <w:rsid w:val="00D81D80"/>
    <w:rsid w:val="00DB4479"/>
    <w:rsid w:val="00DB5C45"/>
    <w:rsid w:val="00DB721C"/>
    <w:rsid w:val="00DC2BDC"/>
    <w:rsid w:val="00DD5AD8"/>
    <w:rsid w:val="00DE47C5"/>
    <w:rsid w:val="00DF04DE"/>
    <w:rsid w:val="00E034A2"/>
    <w:rsid w:val="00E259B3"/>
    <w:rsid w:val="00E32A76"/>
    <w:rsid w:val="00E356C7"/>
    <w:rsid w:val="00E40BD4"/>
    <w:rsid w:val="00E41F39"/>
    <w:rsid w:val="00E54133"/>
    <w:rsid w:val="00E74604"/>
    <w:rsid w:val="00E76F25"/>
    <w:rsid w:val="00E91455"/>
    <w:rsid w:val="00E967DF"/>
    <w:rsid w:val="00EC4C0D"/>
    <w:rsid w:val="00EE2F1C"/>
    <w:rsid w:val="00EF0482"/>
    <w:rsid w:val="00EF1CDD"/>
    <w:rsid w:val="00F1442F"/>
    <w:rsid w:val="00F17F9D"/>
    <w:rsid w:val="00F266A6"/>
    <w:rsid w:val="00F2768C"/>
    <w:rsid w:val="00F41372"/>
    <w:rsid w:val="00F55D10"/>
    <w:rsid w:val="00F755BD"/>
    <w:rsid w:val="00FC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C4AE3"/>
  <w15:docId w15:val="{D276CC47-A8B3-40AE-A2D4-9908DBD8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78D"/>
  </w:style>
  <w:style w:type="paragraph" w:styleId="Heading2">
    <w:name w:val="heading 2"/>
    <w:basedOn w:val="Normal"/>
    <w:link w:val="Heading2Char"/>
    <w:uiPriority w:val="9"/>
    <w:qFormat/>
    <w:rsid w:val="008D15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A71"/>
    <w:rPr>
      <w:color w:val="0563C1"/>
      <w:u w:val="single"/>
    </w:rPr>
  </w:style>
  <w:style w:type="character" w:customStyle="1" w:styleId="UnresolvedMention1">
    <w:name w:val="Unresolved Mention1"/>
    <w:basedOn w:val="DefaultParagraphFont"/>
    <w:uiPriority w:val="99"/>
    <w:semiHidden/>
    <w:unhideWhenUsed/>
    <w:rsid w:val="00290D3D"/>
    <w:rPr>
      <w:color w:val="605E5C"/>
      <w:shd w:val="clear" w:color="auto" w:fill="E1DFDD"/>
    </w:rPr>
  </w:style>
  <w:style w:type="paragraph" w:styleId="BalloonText">
    <w:name w:val="Balloon Text"/>
    <w:basedOn w:val="Normal"/>
    <w:link w:val="BalloonTextChar"/>
    <w:uiPriority w:val="99"/>
    <w:semiHidden/>
    <w:unhideWhenUsed/>
    <w:rsid w:val="00992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9A"/>
    <w:rPr>
      <w:rFonts w:ascii="Segoe UI" w:hAnsi="Segoe UI" w:cs="Segoe UI"/>
      <w:sz w:val="18"/>
      <w:szCs w:val="18"/>
    </w:rPr>
  </w:style>
  <w:style w:type="character" w:styleId="FollowedHyperlink">
    <w:name w:val="FollowedHyperlink"/>
    <w:basedOn w:val="DefaultParagraphFont"/>
    <w:uiPriority w:val="99"/>
    <w:semiHidden/>
    <w:unhideWhenUsed/>
    <w:rsid w:val="000965BE"/>
    <w:rPr>
      <w:color w:val="954F72" w:themeColor="followedHyperlink"/>
      <w:u w:val="single"/>
    </w:rPr>
  </w:style>
  <w:style w:type="character" w:customStyle="1" w:styleId="UnresolvedMention2">
    <w:name w:val="Unresolved Mention2"/>
    <w:basedOn w:val="DefaultParagraphFont"/>
    <w:uiPriority w:val="99"/>
    <w:semiHidden/>
    <w:unhideWhenUsed/>
    <w:rsid w:val="00451602"/>
    <w:rPr>
      <w:color w:val="605E5C"/>
      <w:shd w:val="clear" w:color="auto" w:fill="E1DFDD"/>
    </w:rPr>
  </w:style>
  <w:style w:type="paragraph" w:styleId="Header">
    <w:name w:val="header"/>
    <w:basedOn w:val="Normal"/>
    <w:link w:val="HeaderChar"/>
    <w:uiPriority w:val="99"/>
    <w:unhideWhenUsed/>
    <w:rsid w:val="004E7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934"/>
  </w:style>
  <w:style w:type="paragraph" w:styleId="Footer">
    <w:name w:val="footer"/>
    <w:basedOn w:val="Normal"/>
    <w:link w:val="FooterChar"/>
    <w:uiPriority w:val="99"/>
    <w:unhideWhenUsed/>
    <w:rsid w:val="004E7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934"/>
  </w:style>
  <w:style w:type="paragraph" w:styleId="ListParagraph">
    <w:name w:val="List Paragraph"/>
    <w:basedOn w:val="Normal"/>
    <w:uiPriority w:val="34"/>
    <w:qFormat/>
    <w:rsid w:val="005402AD"/>
    <w:pPr>
      <w:ind w:left="720"/>
      <w:contextualSpacing/>
    </w:pPr>
  </w:style>
  <w:style w:type="table" w:styleId="TableGrid">
    <w:name w:val="Table Grid"/>
    <w:basedOn w:val="TableNormal"/>
    <w:uiPriority w:val="39"/>
    <w:rsid w:val="00540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468D"/>
    <w:rPr>
      <w:sz w:val="16"/>
      <w:szCs w:val="16"/>
    </w:rPr>
  </w:style>
  <w:style w:type="paragraph" w:styleId="CommentText">
    <w:name w:val="annotation text"/>
    <w:basedOn w:val="Normal"/>
    <w:link w:val="CommentTextChar"/>
    <w:uiPriority w:val="99"/>
    <w:semiHidden/>
    <w:unhideWhenUsed/>
    <w:rsid w:val="0095468D"/>
    <w:pPr>
      <w:spacing w:line="240" w:lineRule="auto"/>
    </w:pPr>
    <w:rPr>
      <w:sz w:val="20"/>
      <w:szCs w:val="20"/>
    </w:rPr>
  </w:style>
  <w:style w:type="character" w:customStyle="1" w:styleId="CommentTextChar">
    <w:name w:val="Comment Text Char"/>
    <w:basedOn w:val="DefaultParagraphFont"/>
    <w:link w:val="CommentText"/>
    <w:uiPriority w:val="99"/>
    <w:semiHidden/>
    <w:rsid w:val="0095468D"/>
    <w:rPr>
      <w:sz w:val="20"/>
      <w:szCs w:val="20"/>
    </w:rPr>
  </w:style>
  <w:style w:type="paragraph" w:styleId="CommentSubject">
    <w:name w:val="annotation subject"/>
    <w:basedOn w:val="CommentText"/>
    <w:next w:val="CommentText"/>
    <w:link w:val="CommentSubjectChar"/>
    <w:uiPriority w:val="99"/>
    <w:semiHidden/>
    <w:unhideWhenUsed/>
    <w:rsid w:val="0095468D"/>
    <w:rPr>
      <w:b/>
      <w:bCs/>
    </w:rPr>
  </w:style>
  <w:style w:type="character" w:customStyle="1" w:styleId="CommentSubjectChar">
    <w:name w:val="Comment Subject Char"/>
    <w:basedOn w:val="CommentTextChar"/>
    <w:link w:val="CommentSubject"/>
    <w:uiPriority w:val="99"/>
    <w:semiHidden/>
    <w:rsid w:val="0095468D"/>
    <w:rPr>
      <w:b/>
      <w:bCs/>
      <w:sz w:val="20"/>
      <w:szCs w:val="20"/>
    </w:rPr>
  </w:style>
  <w:style w:type="paragraph" w:customStyle="1" w:styleId="TableParagraph">
    <w:name w:val="Table Paragraph"/>
    <w:basedOn w:val="Normal"/>
    <w:uiPriority w:val="1"/>
    <w:qFormat/>
    <w:rsid w:val="00C93538"/>
    <w:pPr>
      <w:widowControl w:val="0"/>
      <w:autoSpaceDE w:val="0"/>
      <w:autoSpaceDN w:val="0"/>
      <w:spacing w:before="110" w:after="0" w:line="240" w:lineRule="auto"/>
      <w:ind w:left="94"/>
    </w:pPr>
    <w:rPr>
      <w:rFonts w:ascii="Arial" w:eastAsia="Arial" w:hAnsi="Arial" w:cs="Arial"/>
    </w:rPr>
  </w:style>
  <w:style w:type="character" w:customStyle="1" w:styleId="Heading2Char">
    <w:name w:val="Heading 2 Char"/>
    <w:basedOn w:val="DefaultParagraphFont"/>
    <w:link w:val="Heading2"/>
    <w:uiPriority w:val="9"/>
    <w:rsid w:val="008D15D8"/>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086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30099">
      <w:bodyDiv w:val="1"/>
      <w:marLeft w:val="0"/>
      <w:marRight w:val="0"/>
      <w:marTop w:val="0"/>
      <w:marBottom w:val="0"/>
      <w:divBdr>
        <w:top w:val="none" w:sz="0" w:space="0" w:color="auto"/>
        <w:left w:val="none" w:sz="0" w:space="0" w:color="auto"/>
        <w:bottom w:val="none" w:sz="0" w:space="0" w:color="auto"/>
        <w:right w:val="none" w:sz="0" w:space="0" w:color="auto"/>
      </w:divBdr>
    </w:div>
    <w:div w:id="44330578">
      <w:bodyDiv w:val="1"/>
      <w:marLeft w:val="0"/>
      <w:marRight w:val="0"/>
      <w:marTop w:val="0"/>
      <w:marBottom w:val="0"/>
      <w:divBdr>
        <w:top w:val="none" w:sz="0" w:space="0" w:color="auto"/>
        <w:left w:val="none" w:sz="0" w:space="0" w:color="auto"/>
        <w:bottom w:val="none" w:sz="0" w:space="0" w:color="auto"/>
        <w:right w:val="none" w:sz="0" w:space="0" w:color="auto"/>
      </w:divBdr>
    </w:div>
    <w:div w:id="79567930">
      <w:bodyDiv w:val="1"/>
      <w:marLeft w:val="0"/>
      <w:marRight w:val="0"/>
      <w:marTop w:val="0"/>
      <w:marBottom w:val="0"/>
      <w:divBdr>
        <w:top w:val="none" w:sz="0" w:space="0" w:color="auto"/>
        <w:left w:val="none" w:sz="0" w:space="0" w:color="auto"/>
        <w:bottom w:val="none" w:sz="0" w:space="0" w:color="auto"/>
        <w:right w:val="none" w:sz="0" w:space="0" w:color="auto"/>
      </w:divBdr>
    </w:div>
    <w:div w:id="415520993">
      <w:bodyDiv w:val="1"/>
      <w:marLeft w:val="0"/>
      <w:marRight w:val="0"/>
      <w:marTop w:val="0"/>
      <w:marBottom w:val="0"/>
      <w:divBdr>
        <w:top w:val="none" w:sz="0" w:space="0" w:color="auto"/>
        <w:left w:val="none" w:sz="0" w:space="0" w:color="auto"/>
        <w:bottom w:val="none" w:sz="0" w:space="0" w:color="auto"/>
        <w:right w:val="none" w:sz="0" w:space="0" w:color="auto"/>
      </w:divBdr>
    </w:div>
    <w:div w:id="430784532">
      <w:bodyDiv w:val="1"/>
      <w:marLeft w:val="0"/>
      <w:marRight w:val="0"/>
      <w:marTop w:val="0"/>
      <w:marBottom w:val="0"/>
      <w:divBdr>
        <w:top w:val="none" w:sz="0" w:space="0" w:color="auto"/>
        <w:left w:val="none" w:sz="0" w:space="0" w:color="auto"/>
        <w:bottom w:val="none" w:sz="0" w:space="0" w:color="auto"/>
        <w:right w:val="none" w:sz="0" w:space="0" w:color="auto"/>
      </w:divBdr>
    </w:div>
    <w:div w:id="445546154">
      <w:bodyDiv w:val="1"/>
      <w:marLeft w:val="0"/>
      <w:marRight w:val="0"/>
      <w:marTop w:val="0"/>
      <w:marBottom w:val="0"/>
      <w:divBdr>
        <w:top w:val="none" w:sz="0" w:space="0" w:color="auto"/>
        <w:left w:val="none" w:sz="0" w:space="0" w:color="auto"/>
        <w:bottom w:val="none" w:sz="0" w:space="0" w:color="auto"/>
        <w:right w:val="none" w:sz="0" w:space="0" w:color="auto"/>
      </w:divBdr>
    </w:div>
    <w:div w:id="595483205">
      <w:bodyDiv w:val="1"/>
      <w:marLeft w:val="0"/>
      <w:marRight w:val="0"/>
      <w:marTop w:val="0"/>
      <w:marBottom w:val="0"/>
      <w:divBdr>
        <w:top w:val="none" w:sz="0" w:space="0" w:color="auto"/>
        <w:left w:val="none" w:sz="0" w:space="0" w:color="auto"/>
        <w:bottom w:val="none" w:sz="0" w:space="0" w:color="auto"/>
        <w:right w:val="none" w:sz="0" w:space="0" w:color="auto"/>
      </w:divBdr>
    </w:div>
    <w:div w:id="683366011">
      <w:bodyDiv w:val="1"/>
      <w:marLeft w:val="0"/>
      <w:marRight w:val="0"/>
      <w:marTop w:val="0"/>
      <w:marBottom w:val="0"/>
      <w:divBdr>
        <w:top w:val="none" w:sz="0" w:space="0" w:color="auto"/>
        <w:left w:val="none" w:sz="0" w:space="0" w:color="auto"/>
        <w:bottom w:val="none" w:sz="0" w:space="0" w:color="auto"/>
        <w:right w:val="none" w:sz="0" w:space="0" w:color="auto"/>
      </w:divBdr>
    </w:div>
    <w:div w:id="701712585">
      <w:bodyDiv w:val="1"/>
      <w:marLeft w:val="0"/>
      <w:marRight w:val="0"/>
      <w:marTop w:val="0"/>
      <w:marBottom w:val="0"/>
      <w:divBdr>
        <w:top w:val="none" w:sz="0" w:space="0" w:color="auto"/>
        <w:left w:val="none" w:sz="0" w:space="0" w:color="auto"/>
        <w:bottom w:val="none" w:sz="0" w:space="0" w:color="auto"/>
        <w:right w:val="none" w:sz="0" w:space="0" w:color="auto"/>
      </w:divBdr>
    </w:div>
    <w:div w:id="883561123">
      <w:bodyDiv w:val="1"/>
      <w:marLeft w:val="0"/>
      <w:marRight w:val="0"/>
      <w:marTop w:val="0"/>
      <w:marBottom w:val="0"/>
      <w:divBdr>
        <w:top w:val="none" w:sz="0" w:space="0" w:color="auto"/>
        <w:left w:val="none" w:sz="0" w:space="0" w:color="auto"/>
        <w:bottom w:val="none" w:sz="0" w:space="0" w:color="auto"/>
        <w:right w:val="none" w:sz="0" w:space="0" w:color="auto"/>
      </w:divBdr>
    </w:div>
    <w:div w:id="907306916">
      <w:bodyDiv w:val="1"/>
      <w:marLeft w:val="0"/>
      <w:marRight w:val="0"/>
      <w:marTop w:val="0"/>
      <w:marBottom w:val="0"/>
      <w:divBdr>
        <w:top w:val="none" w:sz="0" w:space="0" w:color="auto"/>
        <w:left w:val="none" w:sz="0" w:space="0" w:color="auto"/>
        <w:bottom w:val="none" w:sz="0" w:space="0" w:color="auto"/>
        <w:right w:val="none" w:sz="0" w:space="0" w:color="auto"/>
      </w:divBdr>
    </w:div>
    <w:div w:id="1018431619">
      <w:bodyDiv w:val="1"/>
      <w:marLeft w:val="0"/>
      <w:marRight w:val="0"/>
      <w:marTop w:val="0"/>
      <w:marBottom w:val="0"/>
      <w:divBdr>
        <w:top w:val="none" w:sz="0" w:space="0" w:color="auto"/>
        <w:left w:val="none" w:sz="0" w:space="0" w:color="auto"/>
        <w:bottom w:val="none" w:sz="0" w:space="0" w:color="auto"/>
        <w:right w:val="none" w:sz="0" w:space="0" w:color="auto"/>
      </w:divBdr>
    </w:div>
    <w:div w:id="1096947916">
      <w:bodyDiv w:val="1"/>
      <w:marLeft w:val="0"/>
      <w:marRight w:val="0"/>
      <w:marTop w:val="0"/>
      <w:marBottom w:val="0"/>
      <w:divBdr>
        <w:top w:val="none" w:sz="0" w:space="0" w:color="auto"/>
        <w:left w:val="none" w:sz="0" w:space="0" w:color="auto"/>
        <w:bottom w:val="none" w:sz="0" w:space="0" w:color="auto"/>
        <w:right w:val="none" w:sz="0" w:space="0" w:color="auto"/>
      </w:divBdr>
    </w:div>
    <w:div w:id="1400635446">
      <w:bodyDiv w:val="1"/>
      <w:marLeft w:val="0"/>
      <w:marRight w:val="0"/>
      <w:marTop w:val="0"/>
      <w:marBottom w:val="0"/>
      <w:divBdr>
        <w:top w:val="none" w:sz="0" w:space="0" w:color="auto"/>
        <w:left w:val="none" w:sz="0" w:space="0" w:color="auto"/>
        <w:bottom w:val="none" w:sz="0" w:space="0" w:color="auto"/>
        <w:right w:val="none" w:sz="0" w:space="0" w:color="auto"/>
      </w:divBdr>
    </w:div>
    <w:div w:id="1605914760">
      <w:bodyDiv w:val="1"/>
      <w:marLeft w:val="0"/>
      <w:marRight w:val="0"/>
      <w:marTop w:val="0"/>
      <w:marBottom w:val="0"/>
      <w:divBdr>
        <w:top w:val="none" w:sz="0" w:space="0" w:color="auto"/>
        <w:left w:val="none" w:sz="0" w:space="0" w:color="auto"/>
        <w:bottom w:val="none" w:sz="0" w:space="0" w:color="auto"/>
        <w:right w:val="none" w:sz="0" w:space="0" w:color="auto"/>
      </w:divBdr>
    </w:div>
    <w:div w:id="1720087667">
      <w:bodyDiv w:val="1"/>
      <w:marLeft w:val="0"/>
      <w:marRight w:val="0"/>
      <w:marTop w:val="0"/>
      <w:marBottom w:val="0"/>
      <w:divBdr>
        <w:top w:val="none" w:sz="0" w:space="0" w:color="auto"/>
        <w:left w:val="none" w:sz="0" w:space="0" w:color="auto"/>
        <w:bottom w:val="none" w:sz="0" w:space="0" w:color="auto"/>
        <w:right w:val="none" w:sz="0" w:space="0" w:color="auto"/>
      </w:divBdr>
    </w:div>
    <w:div w:id="1738235879">
      <w:bodyDiv w:val="1"/>
      <w:marLeft w:val="0"/>
      <w:marRight w:val="0"/>
      <w:marTop w:val="0"/>
      <w:marBottom w:val="0"/>
      <w:divBdr>
        <w:top w:val="none" w:sz="0" w:space="0" w:color="auto"/>
        <w:left w:val="none" w:sz="0" w:space="0" w:color="auto"/>
        <w:bottom w:val="none" w:sz="0" w:space="0" w:color="auto"/>
        <w:right w:val="none" w:sz="0" w:space="0" w:color="auto"/>
      </w:divBdr>
    </w:div>
    <w:div w:id="1794782468">
      <w:bodyDiv w:val="1"/>
      <w:marLeft w:val="0"/>
      <w:marRight w:val="0"/>
      <w:marTop w:val="0"/>
      <w:marBottom w:val="0"/>
      <w:divBdr>
        <w:top w:val="none" w:sz="0" w:space="0" w:color="auto"/>
        <w:left w:val="none" w:sz="0" w:space="0" w:color="auto"/>
        <w:bottom w:val="none" w:sz="0" w:space="0" w:color="auto"/>
        <w:right w:val="none" w:sz="0" w:space="0" w:color="auto"/>
      </w:divBdr>
    </w:div>
    <w:div w:id="1807118999">
      <w:bodyDiv w:val="1"/>
      <w:marLeft w:val="0"/>
      <w:marRight w:val="0"/>
      <w:marTop w:val="0"/>
      <w:marBottom w:val="0"/>
      <w:divBdr>
        <w:top w:val="none" w:sz="0" w:space="0" w:color="auto"/>
        <w:left w:val="none" w:sz="0" w:space="0" w:color="auto"/>
        <w:bottom w:val="none" w:sz="0" w:space="0" w:color="auto"/>
        <w:right w:val="none" w:sz="0" w:space="0" w:color="auto"/>
      </w:divBdr>
    </w:div>
    <w:div w:id="1846825075">
      <w:bodyDiv w:val="1"/>
      <w:marLeft w:val="0"/>
      <w:marRight w:val="0"/>
      <w:marTop w:val="0"/>
      <w:marBottom w:val="0"/>
      <w:divBdr>
        <w:top w:val="none" w:sz="0" w:space="0" w:color="auto"/>
        <w:left w:val="none" w:sz="0" w:space="0" w:color="auto"/>
        <w:bottom w:val="none" w:sz="0" w:space="0" w:color="auto"/>
        <w:right w:val="none" w:sz="0" w:space="0" w:color="auto"/>
      </w:divBdr>
    </w:div>
    <w:div w:id="1907839550">
      <w:bodyDiv w:val="1"/>
      <w:marLeft w:val="0"/>
      <w:marRight w:val="0"/>
      <w:marTop w:val="0"/>
      <w:marBottom w:val="0"/>
      <w:divBdr>
        <w:top w:val="none" w:sz="0" w:space="0" w:color="auto"/>
        <w:left w:val="none" w:sz="0" w:space="0" w:color="auto"/>
        <w:bottom w:val="none" w:sz="0" w:space="0" w:color="auto"/>
        <w:right w:val="none" w:sz="0" w:space="0" w:color="auto"/>
      </w:divBdr>
    </w:div>
    <w:div w:id="1946645516">
      <w:bodyDiv w:val="1"/>
      <w:marLeft w:val="0"/>
      <w:marRight w:val="0"/>
      <w:marTop w:val="0"/>
      <w:marBottom w:val="0"/>
      <w:divBdr>
        <w:top w:val="none" w:sz="0" w:space="0" w:color="auto"/>
        <w:left w:val="none" w:sz="0" w:space="0" w:color="auto"/>
        <w:bottom w:val="none" w:sz="0" w:space="0" w:color="auto"/>
        <w:right w:val="none" w:sz="0" w:space="0" w:color="auto"/>
      </w:divBdr>
    </w:div>
    <w:div w:id="205962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MYx4a4pKGNioSSX7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Johnson</dc:creator>
  <cp:lastModifiedBy>Adam Sellers</cp:lastModifiedBy>
  <cp:revision>8</cp:revision>
  <cp:lastPrinted>2020-09-09T18:56:00Z</cp:lastPrinted>
  <dcterms:created xsi:type="dcterms:W3CDTF">2020-09-09T18:51:00Z</dcterms:created>
  <dcterms:modified xsi:type="dcterms:W3CDTF">2020-09-09T19:12:00Z</dcterms:modified>
</cp:coreProperties>
</file>